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7F" w:rsidRPr="00703C7F" w:rsidRDefault="00703C7F" w:rsidP="00703C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3C7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703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ступень</w:t>
      </w:r>
    </w:p>
    <w:p w:rsidR="00703C7F" w:rsidRPr="00703C7F" w:rsidRDefault="00703C7F" w:rsidP="00703C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3C7F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 1-25 80 01</w:t>
      </w:r>
    </w:p>
    <w:p w:rsidR="00703C7F" w:rsidRPr="00703C7F" w:rsidRDefault="00703C7F" w:rsidP="00703C7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703C7F">
        <w:rPr>
          <w:rFonts w:ascii="Times New Roman" w:eastAsia="Calibri" w:hAnsi="Times New Roman" w:cs="Times New Roman"/>
          <w:b/>
          <w:bCs/>
          <w:sz w:val="24"/>
          <w:szCs w:val="24"/>
        </w:rPr>
        <w:t>Профилизация</w:t>
      </w:r>
      <w:proofErr w:type="spellEnd"/>
      <w:r w:rsidRPr="00703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Экономическое и антимонопольное регулирование</w:t>
      </w:r>
    </w:p>
    <w:p w:rsidR="00703C7F" w:rsidRPr="00703C7F" w:rsidRDefault="00703C7F" w:rsidP="00703C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3C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Учебная дисциплина </w:t>
      </w:r>
      <w:r w:rsidR="008D7067">
        <w:rPr>
          <w:rFonts w:ascii="Times New Roman" w:eastAsia="Calibri" w:hAnsi="Times New Roman" w:cs="Times New Roman"/>
          <w:b/>
          <w:sz w:val="24"/>
          <w:szCs w:val="24"/>
        </w:rPr>
        <w:t>Конкурентное право Евразийского экономического союза</w:t>
      </w:r>
    </w:p>
    <w:p w:rsidR="00703C7F" w:rsidRPr="00703C7F" w:rsidRDefault="00703C7F" w:rsidP="00703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9"/>
        <w:gridCol w:w="5736"/>
      </w:tblGrid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модуля по выбору студента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Юридические аспекты конкурентной политики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1-25 80 01 «Экономика»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Профилизация</w:t>
            </w:r>
            <w:proofErr w:type="spellEnd"/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и антимонопольное регулирование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8D7067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Название учебной дисциплины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Конкурентное право Евразийского экономического союза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ДФО – 1 курс 2 семестр</w:t>
            </w:r>
          </w:p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ЗФО – 1, 2 курсы 2,3 семестры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36 аудиторных часа, в том числе лекции – 18 часов, семинарские – 18 часов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3 зачетных единицы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Адвокат </w:t>
            </w:r>
            <w:proofErr w:type="spellStart"/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Адвокат Новицкий Антон Александрович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Конкурентное право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Тема 1. Общие положения конкурентного права ЕАЭС</w:t>
            </w:r>
          </w:p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Тема 2. Принципы обеспечения конкуренции в ЕАЭС</w:t>
            </w:r>
          </w:p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Тема 3. Общие правила конкуренции на рынках ЕАЭС</w:t>
            </w:r>
          </w:p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Тема 4. Порядок и специфика рассмотрения антимонопольных дел</w:t>
            </w:r>
          </w:p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Тема 5. Порядок взаимодействия национальных антимонопольных органов государств-членов ЕАЭС и ЕЭК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5736" w:type="dxa"/>
            <w:hideMark/>
          </w:tcPr>
          <w:p w:rsidR="004315D3" w:rsidRDefault="004315D3" w:rsidP="00703C7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. Конкурентное право: учебник /</w:t>
            </w:r>
            <w:proofErr w:type="spellStart"/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Д.А.Гаврилов</w:t>
            </w:r>
            <w:proofErr w:type="spellEnd"/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С.А </w:t>
            </w:r>
            <w:proofErr w:type="spellStart"/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Д.И.Сереги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отв. р</w:t>
            </w: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С.А.Пузырев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М.: Норма: ИНФРА-М, 2019</w:t>
            </w: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416 с.</w:t>
            </w:r>
          </w:p>
          <w:p w:rsidR="00027B6B" w:rsidRPr="00027B6B" w:rsidRDefault="00CA3B98" w:rsidP="00703C7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2.Конкурентное право в Евразийском экономическом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союзе :</w:t>
            </w:r>
            <w:proofErr w:type="gramEnd"/>
            <w:r w:rsidR="00534B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</w:t>
            </w:r>
            <w:r w:rsidR="00534B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бие.  - М.: Высшая школа экономики. – 28</w:t>
            </w:r>
            <w:r w:rsidR="00534BB9">
              <w:rPr>
                <w:rFonts w:ascii="Times New Roman" w:eastAsia="Calibri" w:hAnsi="Times New Roman" w:cs="Times New Roman"/>
                <w:sz w:val="24"/>
                <w:szCs w:val="24"/>
              </w:rPr>
              <w:t>1 с.</w:t>
            </w:r>
            <w:bookmarkStart w:id="0" w:name="_GoBack"/>
            <w:bookmarkEnd w:id="0"/>
          </w:p>
          <w:p w:rsidR="00703C7F" w:rsidRPr="00703C7F" w:rsidRDefault="000F2B51" w:rsidP="00703C7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. Конкурентное право России: учебник / Д.А.</w:t>
            </w:r>
            <w:r w:rsidR="00431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Алешин, </w:t>
            </w:r>
            <w:proofErr w:type="spellStart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И.Ю.Артемьев</w:t>
            </w:r>
            <w:proofErr w:type="spellEnd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И.В.Башлаков</w:t>
            </w:r>
            <w:proofErr w:type="spellEnd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-Николаев и </w:t>
            </w:r>
            <w:r w:rsidR="004315D3">
              <w:rPr>
                <w:rFonts w:ascii="Times New Roman" w:eastAsia="Calibri" w:hAnsi="Times New Roman" w:cs="Times New Roman"/>
                <w:sz w:val="24"/>
                <w:szCs w:val="24"/>
              </w:rPr>
              <w:t>др.; отв. р</w:t>
            </w:r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И.Ю.Артемьев</w:t>
            </w:r>
            <w:proofErr w:type="spellEnd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, С.А.</w:t>
            </w:r>
            <w:r w:rsidR="00431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Пузыревский</w:t>
            </w:r>
            <w:proofErr w:type="spellEnd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, А.Г.</w:t>
            </w:r>
            <w:r w:rsidR="00431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Сушкевич</w:t>
            </w:r>
            <w:proofErr w:type="spellEnd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Нац. </w:t>
            </w:r>
            <w:proofErr w:type="spellStart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исслед</w:t>
            </w:r>
            <w:proofErr w:type="spellEnd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ун-т «Высшая школа </w:t>
            </w:r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экономики». – 2-е изд., </w:t>
            </w:r>
            <w:proofErr w:type="spellStart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перераб</w:t>
            </w:r>
            <w:proofErr w:type="spellEnd"/>
            <w:r w:rsidR="00703C7F"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. и доп.- М.: Изд. Дом Высшей школы экономики, 2014.-493 с.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 обучения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Русский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Студент должен знать:</w:t>
            </w:r>
          </w:p>
          <w:p w:rsidR="00703C7F" w:rsidRPr="00703C7F" w:rsidRDefault="00703C7F" w:rsidP="00703C7F">
            <w:pPr>
              <w:numPr>
                <w:ilvl w:val="0"/>
                <w:numId w:val="1"/>
              </w:numPr>
              <w:spacing w:line="276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- общие принципы конкуренции;</w:t>
            </w:r>
          </w:p>
          <w:p w:rsidR="00703C7F" w:rsidRPr="00703C7F" w:rsidRDefault="00703C7F" w:rsidP="00703C7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общие правила конкуренции;</w:t>
            </w:r>
          </w:p>
          <w:p w:rsidR="00703C7F" w:rsidRPr="00703C7F" w:rsidRDefault="00703C7F" w:rsidP="00703C7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отнесения рынка к трансграничным;</w:t>
            </w:r>
          </w:p>
          <w:p w:rsidR="00703C7F" w:rsidRPr="00703C7F" w:rsidRDefault="00703C7F" w:rsidP="00703C7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взаимодействия с национальными антимонопольными органами государств-членов и ЕЭК;</w:t>
            </w:r>
          </w:p>
          <w:p w:rsidR="00703C7F" w:rsidRPr="00703C7F" w:rsidRDefault="00703C7F" w:rsidP="00703C7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03C7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уметь:</w:t>
            </w:r>
          </w:p>
          <w:p w:rsidR="00703C7F" w:rsidRPr="00703C7F" w:rsidRDefault="00703C7F" w:rsidP="00703C7F">
            <w:pPr>
              <w:numPr>
                <w:ilvl w:val="0"/>
                <w:numId w:val="2"/>
              </w:numPr>
              <w:spacing w:line="276" w:lineRule="auto"/>
              <w:ind w:left="7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случаи наличия компетенции ЕЭК;</w:t>
            </w:r>
          </w:p>
          <w:p w:rsidR="00703C7F" w:rsidRPr="00703C7F" w:rsidRDefault="00703C7F" w:rsidP="00703C7F">
            <w:pPr>
              <w:numPr>
                <w:ilvl w:val="0"/>
                <w:numId w:val="2"/>
              </w:numPr>
              <w:spacing w:line="276" w:lineRule="auto"/>
              <w:ind w:left="7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признаки нарушения общих правил конкуренции;</w:t>
            </w:r>
          </w:p>
          <w:p w:rsidR="00703C7F" w:rsidRPr="00703C7F" w:rsidRDefault="00703C7F" w:rsidP="00703C7F">
            <w:pPr>
              <w:numPr>
                <w:ilvl w:val="0"/>
                <w:numId w:val="2"/>
              </w:numPr>
              <w:spacing w:line="276" w:lineRule="auto"/>
              <w:ind w:left="7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доминирующее положение на трансграничных товарных рынках;</w:t>
            </w:r>
          </w:p>
          <w:p w:rsidR="00703C7F" w:rsidRPr="00703C7F" w:rsidRDefault="00703C7F" w:rsidP="00703C7F">
            <w:pPr>
              <w:numPr>
                <w:ilvl w:val="0"/>
                <w:numId w:val="2"/>
              </w:numPr>
              <w:spacing w:line="276" w:lineRule="auto"/>
              <w:ind w:left="727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рассчитывать размер штрафа за нарушение общих правил конкуренции;</w:t>
            </w:r>
          </w:p>
          <w:p w:rsidR="00703C7F" w:rsidRPr="00703C7F" w:rsidRDefault="00703C7F" w:rsidP="00703C7F">
            <w:pPr>
              <w:spacing w:line="276" w:lineRule="auto"/>
              <w:ind w:left="3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владеть:  </w:t>
            </w:r>
          </w:p>
          <w:p w:rsidR="00703C7F" w:rsidRPr="00703C7F" w:rsidRDefault="00703C7F" w:rsidP="00703C7F">
            <w:pPr>
              <w:numPr>
                <w:ilvl w:val="0"/>
                <w:numId w:val="3"/>
              </w:numPr>
              <w:spacing w:line="276" w:lineRule="auto"/>
              <w:ind w:left="7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порядком проведения антимонопольных расследований ЕЭК;</w:t>
            </w:r>
          </w:p>
          <w:p w:rsidR="00703C7F" w:rsidRPr="00703C7F" w:rsidRDefault="00703C7F" w:rsidP="00703C7F">
            <w:pPr>
              <w:spacing w:line="276" w:lineRule="auto"/>
              <w:ind w:left="7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навыками выработки управленческих решений по регулированию деятельности субъектов на товарных рынков</w:t>
            </w:r>
          </w:p>
        </w:tc>
      </w:tr>
      <w:tr w:rsidR="00534BB9" w:rsidRPr="00703C7F" w:rsidTr="004315D3">
        <w:tc>
          <w:tcPr>
            <w:tcW w:w="3599" w:type="dxa"/>
            <w:hideMark/>
          </w:tcPr>
          <w:p w:rsidR="00703C7F" w:rsidRPr="00703C7F" w:rsidRDefault="00703C7F" w:rsidP="00703C7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5736" w:type="dxa"/>
            <w:hideMark/>
          </w:tcPr>
          <w:p w:rsidR="00703C7F" w:rsidRPr="00703C7F" w:rsidRDefault="00703C7F" w:rsidP="00703C7F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C7F">
              <w:rPr>
                <w:rFonts w:ascii="Times New Roman" w:eastAsia="Calibri" w:hAnsi="Times New Roman" w:cs="Times New Roman"/>
                <w:sz w:val="24"/>
                <w:szCs w:val="24"/>
              </w:rPr>
              <w:t>Кафедра экономики торговли и услуг</w:t>
            </w:r>
          </w:p>
        </w:tc>
      </w:tr>
    </w:tbl>
    <w:p w:rsidR="00736024" w:rsidRDefault="00534BB9"/>
    <w:sectPr w:rsidR="0073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DBD"/>
    <w:multiLevelType w:val="hybridMultilevel"/>
    <w:tmpl w:val="03DAFE60"/>
    <w:lvl w:ilvl="0" w:tplc="1E38A2D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0276A9"/>
    <w:multiLevelType w:val="hybridMultilevel"/>
    <w:tmpl w:val="F9049844"/>
    <w:lvl w:ilvl="0" w:tplc="1E38A2D8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1615A"/>
    <w:multiLevelType w:val="hybridMultilevel"/>
    <w:tmpl w:val="2990D32E"/>
    <w:lvl w:ilvl="0" w:tplc="1E38A2D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0"/>
    <w:rsid w:val="000213F0"/>
    <w:rsid w:val="00027B6B"/>
    <w:rsid w:val="000F2B51"/>
    <w:rsid w:val="00265882"/>
    <w:rsid w:val="004315D3"/>
    <w:rsid w:val="00534BB9"/>
    <w:rsid w:val="00703C7F"/>
    <w:rsid w:val="008D7067"/>
    <w:rsid w:val="009E5C97"/>
    <w:rsid w:val="00C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F1AF"/>
  <w15:chartTrackingRefBased/>
  <w15:docId w15:val="{A9E15221-23C9-4C5C-865B-2BB4643E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3B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2B5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2B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торговли</dc:creator>
  <cp:keywords/>
  <dc:description/>
  <cp:lastModifiedBy>Каф.экономики торговли</cp:lastModifiedBy>
  <cp:revision>5</cp:revision>
  <dcterms:created xsi:type="dcterms:W3CDTF">2021-09-15T16:30:00Z</dcterms:created>
  <dcterms:modified xsi:type="dcterms:W3CDTF">2021-09-15T17:20:00Z</dcterms:modified>
</cp:coreProperties>
</file>