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14" w:rsidRPr="006D7B94" w:rsidRDefault="00D44614" w:rsidP="00D446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6379"/>
      </w:tblGrid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D44614" w:rsidRPr="00CE6A49" w:rsidRDefault="00D44614" w:rsidP="00A674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A49">
              <w:rPr>
                <w:rFonts w:ascii="Times New Roman" w:hAnsi="Times New Roman" w:cs="Times New Roman"/>
                <w:b/>
                <w:sz w:val="28"/>
                <w:szCs w:val="28"/>
              </w:rPr>
              <w:t>Право прав человека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Специальность (специализация)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Правоведение. Хозяйственное право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1; 3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1; 2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Кол-во аудиторных часов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Трудоемкость учебной дисциплины в зачетных единицах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ФИО лектора, уч. степень, звание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Шафалович</w:t>
            </w:r>
            <w:proofErr w:type="spellEnd"/>
            <w:r w:rsidRPr="006D7B94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Дисциплина-предшественник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право, Общая теория права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 по выбору студента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Формирование и развитие концепции прав и свобод человека; Международная система защиты прав и основных свобод человека; Основы международного гуманитарного права и права человека. Защита прав человека в условиях вооруженных конфликтов и чрезвычайного положения; Международные рекомендации по созданию специальных органов и учреждений в области защиты прав человека. Органы (учреждения) защиты прав и свобод человека и гражданина: опыт зарубежных стран; Личность, общество, государство: взаимные права, свободы и обязанности; Конституционные принципы прав и основных свобод; Правовое регулирование и порядок реализации гражданских, политических, социальных, экономических прав и свобод, прав и свобод в области культуры в Республике Беларусь; Институциональная система защиты прав и свобод человека в Республике Беларусь; Правовые формы </w:t>
            </w:r>
            <w:r w:rsidRPr="006D7B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защиты прав человека в Республике Беларусь; Права и основные свободы человека и гражданина в условиях глобализации и региональной интеграции; Ответственность за нарушения прав человека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Рекомендуемая литература</w:t>
            </w:r>
            <w:bookmarkStart w:id="0" w:name="_GoBack"/>
            <w:bookmarkEnd w:id="0"/>
          </w:p>
        </w:tc>
        <w:tc>
          <w:tcPr>
            <w:tcW w:w="6486" w:type="dxa"/>
          </w:tcPr>
          <w:p w:rsidR="00D44614" w:rsidRPr="006D7B94" w:rsidRDefault="00D44614" w:rsidP="00D44614">
            <w:pPr>
              <w:pStyle w:val="a4"/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B94">
              <w:rPr>
                <w:rFonts w:ascii="Times New Roman" w:hAnsi="Times New Roman"/>
                <w:sz w:val="28"/>
                <w:szCs w:val="28"/>
                <w:lang w:val="be-BY"/>
              </w:rPr>
              <w:t>Права человека : учебное пособие : пособие для студентов, обучающихся по специальностям 1-24 01 02 "Правоведение", 1-24 01 03 "Экономическое право", 1-23 01 06 "Политология (по направлениям)" / [С. А. Балашенко и др ; науч. ред.: С. А. Балашенко, Е. А. Декайло]. – Минск : Юнипак, 2014. – 198 с.</w:t>
            </w:r>
          </w:p>
          <w:p w:rsidR="00D44614" w:rsidRPr="006D7B94" w:rsidRDefault="00D44614" w:rsidP="00D44614">
            <w:pPr>
              <w:pStyle w:val="a4"/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B94">
              <w:rPr>
                <w:rFonts w:ascii="Times New Roman" w:hAnsi="Times New Roman"/>
                <w:sz w:val="28"/>
                <w:szCs w:val="28"/>
                <w:lang w:val="be-BY"/>
              </w:rPr>
              <w:t>Права человека : пособие для студентов, обучающихся по специальностям 1-24 01 02 "Правоведение", 1-24 01 03 "Экономическое право", 1-24 01 01 "Международное право", 1-23 01 06 "Политология (по направлениям)" / [С.А. Балашенко и др. ; науч. ред.: С.А. Балашенко, Е.А. Дейкало]. – Минск : Юнипак, 2015. – 198 с.</w:t>
            </w:r>
          </w:p>
          <w:p w:rsidR="00D44614" w:rsidRPr="006D7B94" w:rsidRDefault="00D44614" w:rsidP="00D44614">
            <w:pPr>
              <w:pStyle w:val="a4"/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B9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Права человека : учебник / отв. ред. Е. А. Лукашева. – 3-е изд., перераб. – Москва : Норма : ИНФРА-М, 2021. – 512 с. - ISBN 978-5-91768-578-6. - Текст : электронный. - URL: https://znanium.com/catalog/product/1405421 (дата обращения: 08.09.2021). – Режим доступа: по подписке. 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Требования к изучению уч. дисциплины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Основная компетенция:</w:t>
            </w: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анализировать взаимоотношения в системе человек-общество-государство, использовать нормативные правовые акты в области прав человека на практике.</w:t>
            </w:r>
          </w:p>
        </w:tc>
      </w:tr>
      <w:tr w:rsidR="00D44614" w:rsidRPr="006D7B94" w:rsidTr="00A674F0">
        <w:tc>
          <w:tcPr>
            <w:tcW w:w="3085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Кафедра, за которой закреплена уч. дисциплина по выбору студента</w:t>
            </w:r>
          </w:p>
        </w:tc>
        <w:tc>
          <w:tcPr>
            <w:tcW w:w="6486" w:type="dxa"/>
          </w:tcPr>
          <w:p w:rsidR="00D44614" w:rsidRPr="006D7B94" w:rsidRDefault="00D44614" w:rsidP="00A67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94">
              <w:rPr>
                <w:rFonts w:ascii="Times New Roman" w:hAnsi="Times New Roman" w:cs="Times New Roman"/>
                <w:sz w:val="28"/>
                <w:szCs w:val="28"/>
              </w:rPr>
              <w:t>Кафедра теории и истории права</w:t>
            </w:r>
          </w:p>
        </w:tc>
      </w:tr>
    </w:tbl>
    <w:p w:rsidR="00D44614" w:rsidRPr="006D7B94" w:rsidRDefault="00D44614" w:rsidP="00D44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614" w:rsidRDefault="00D44614" w:rsidP="00D44614">
      <w:pPr>
        <w:rPr>
          <w:rFonts w:ascii="Times New Roman" w:hAnsi="Times New Roman" w:cs="Times New Roman"/>
          <w:sz w:val="28"/>
          <w:szCs w:val="28"/>
        </w:rPr>
      </w:pPr>
    </w:p>
    <w:p w:rsidR="00D44614" w:rsidRPr="006D7B94" w:rsidRDefault="00D44614" w:rsidP="00D44614">
      <w:pPr>
        <w:rPr>
          <w:rFonts w:ascii="Times New Roman" w:hAnsi="Times New Roman" w:cs="Times New Roman"/>
          <w:sz w:val="28"/>
          <w:szCs w:val="28"/>
        </w:rPr>
      </w:pPr>
    </w:p>
    <w:p w:rsidR="009E652B" w:rsidRDefault="009E652B"/>
    <w:sectPr w:rsidR="009E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12A"/>
    <w:multiLevelType w:val="hybridMultilevel"/>
    <w:tmpl w:val="913C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A5F77"/>
    <w:multiLevelType w:val="hybridMultilevel"/>
    <w:tmpl w:val="4C585C5E"/>
    <w:lvl w:ilvl="0" w:tplc="E0942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264B4"/>
    <w:multiLevelType w:val="hybridMultilevel"/>
    <w:tmpl w:val="C040E790"/>
    <w:lvl w:ilvl="0" w:tplc="E0942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14"/>
    <w:rsid w:val="000E73DB"/>
    <w:rsid w:val="00157923"/>
    <w:rsid w:val="003B796F"/>
    <w:rsid w:val="009E652B"/>
    <w:rsid w:val="00D44614"/>
    <w:rsid w:val="00DF321B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A808"/>
  <w15:chartTrackingRefBased/>
  <w15:docId w15:val="{6A99663E-4F24-43ED-BE9A-3C49EAF8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6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А. Мясоедова</dc:creator>
  <cp:keywords/>
  <dc:description/>
  <cp:lastModifiedBy>Ира А. Мясоедова</cp:lastModifiedBy>
  <cp:revision>1</cp:revision>
  <dcterms:created xsi:type="dcterms:W3CDTF">2022-03-14T09:34:00Z</dcterms:created>
  <dcterms:modified xsi:type="dcterms:W3CDTF">2022-03-14T09:40:00Z</dcterms:modified>
</cp:coreProperties>
</file>