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32" w:rsidRPr="006D7B94" w:rsidRDefault="00AF435D" w:rsidP="00D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94">
        <w:rPr>
          <w:rFonts w:ascii="Times New Roman" w:hAnsi="Times New Roman" w:cs="Times New Roman"/>
          <w:sz w:val="28"/>
          <w:szCs w:val="28"/>
        </w:rPr>
        <w:t>Дисциплины по выбору на 2022-23 учебный год</w:t>
      </w:r>
    </w:p>
    <w:p w:rsidR="00AF435D" w:rsidRPr="006D7B94" w:rsidRDefault="00AF43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6306"/>
      </w:tblGrid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AF435D" w:rsidRPr="00CE6A49" w:rsidRDefault="00CE6A49" w:rsidP="00D62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A49">
              <w:rPr>
                <w:rFonts w:ascii="Times New Roman" w:hAnsi="Times New Roman" w:cs="Times New Roman"/>
                <w:b/>
                <w:sz w:val="28"/>
                <w:szCs w:val="28"/>
              </w:rPr>
              <w:t>Правотворческий процесс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6486" w:type="dxa"/>
          </w:tcPr>
          <w:p w:rsidR="00AF435D" w:rsidRPr="006D7B94" w:rsidRDefault="002718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27182F" w:rsidRPr="006D7B94" w:rsidRDefault="002718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внешнеэкономической деятельности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486" w:type="dxa"/>
          </w:tcPr>
          <w:p w:rsidR="00AF435D" w:rsidRPr="006D7B94" w:rsidRDefault="002718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6486" w:type="dxa"/>
          </w:tcPr>
          <w:p w:rsidR="00AF435D" w:rsidRPr="006D7B94" w:rsidRDefault="002718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91A" w:rsidRPr="006D7B94" w:rsidTr="0027182F">
        <w:tc>
          <w:tcPr>
            <w:tcW w:w="3085" w:type="dxa"/>
          </w:tcPr>
          <w:p w:rsidR="00D6291A" w:rsidRPr="006D7B94" w:rsidRDefault="00D6291A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</w:t>
            </w:r>
          </w:p>
        </w:tc>
        <w:tc>
          <w:tcPr>
            <w:tcW w:w="6486" w:type="dxa"/>
          </w:tcPr>
          <w:p w:rsidR="00D6291A" w:rsidRPr="006D7B94" w:rsidRDefault="00A16887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Трудоемкость учебной дисциплины в зачетных единицах</w:t>
            </w:r>
          </w:p>
        </w:tc>
        <w:tc>
          <w:tcPr>
            <w:tcW w:w="6486" w:type="dxa"/>
          </w:tcPr>
          <w:p w:rsidR="00AF435D" w:rsidRPr="006D7B94" w:rsidRDefault="00A16887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ФИО лектора, уч. степень, звание</w:t>
            </w:r>
          </w:p>
        </w:tc>
        <w:tc>
          <w:tcPr>
            <w:tcW w:w="6486" w:type="dxa"/>
          </w:tcPr>
          <w:p w:rsidR="00AF435D" w:rsidRPr="006D7B94" w:rsidRDefault="00A16887" w:rsidP="00C1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Шафалович</w:t>
            </w:r>
            <w:proofErr w:type="spellEnd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к.ю</w:t>
            </w:r>
            <w:r w:rsidR="0027182F" w:rsidRPr="006D7B9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27182F" w:rsidRPr="006D7B9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6486" w:type="dxa"/>
          </w:tcPr>
          <w:p w:rsidR="00AF435D" w:rsidRPr="006D7B94" w:rsidRDefault="00A16887" w:rsidP="00C1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Конституционное право, Общая теория права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по выбору студента</w:t>
            </w:r>
          </w:p>
        </w:tc>
        <w:tc>
          <w:tcPr>
            <w:tcW w:w="6486" w:type="dxa"/>
          </w:tcPr>
          <w:p w:rsidR="00AF435D" w:rsidRPr="006D7B94" w:rsidRDefault="00BE13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правотворческого процесса в Республике Беларусь; Правотворческий процесс и его стадии; Президент Республики Беларусь как субъект правотворческой деятельности; Парламент (Национальное собрание Республики Беларусь) как субъект правотворческой деятельности; Правительство (Совет Министров Республики Беларусь) и республиканские органы государственного управления как субъекты правотворческой деятельности; Судебная власть и прокуратура в правотворческом процессе ;Правотворчество местных органов управления и самоуправления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370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Рекомендуемая л</w:t>
            </w:r>
            <w:r w:rsidR="00370A5C" w:rsidRPr="006D7B9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6486" w:type="dxa"/>
          </w:tcPr>
          <w:p w:rsidR="00EB781D" w:rsidRPr="006D7B94" w:rsidRDefault="00EB781D" w:rsidP="00EB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1D" w:rsidRPr="006D7B94" w:rsidRDefault="00EB781D" w:rsidP="00EB78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94">
              <w:rPr>
                <w:rFonts w:ascii="Times New Roman" w:hAnsi="Times New Roman"/>
                <w:sz w:val="28"/>
                <w:szCs w:val="28"/>
              </w:rPr>
              <w:t xml:space="preserve">Курак А. И. Правотворческий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процесс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курс лекций / А. И. Курак. –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Амалфея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>, 2015. – 279 с.</w:t>
            </w:r>
          </w:p>
          <w:p w:rsidR="00EB781D" w:rsidRPr="006D7B94" w:rsidRDefault="00EB781D" w:rsidP="00EB78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94">
              <w:rPr>
                <w:rFonts w:ascii="Times New Roman" w:hAnsi="Times New Roman"/>
                <w:sz w:val="28"/>
                <w:szCs w:val="28"/>
              </w:rPr>
              <w:t xml:space="preserve">Минько, Н. С. Нормотворческая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деятельность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/ Н. С. Минько, Н. М.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Юрашевич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Амалфея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>, 2019. – 202 с.</w:t>
            </w:r>
          </w:p>
          <w:p w:rsidR="00EB781D" w:rsidRPr="006D7B94" w:rsidRDefault="00EB781D" w:rsidP="00EB78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94">
              <w:rPr>
                <w:rFonts w:ascii="Times New Roman" w:hAnsi="Times New Roman"/>
                <w:sz w:val="28"/>
                <w:szCs w:val="28"/>
              </w:rPr>
              <w:t xml:space="preserve">Правотворческий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процесс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 учреждений высшего образования по специальностям "Экономическое право", "Правоведение", "Международное право" / [А. Н.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Бодак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и др.] </w:t>
            </w:r>
            <w:r w:rsidRPr="006D7B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; под ред. Г. А. Василевича. -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Вышэйшая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школа, 2015. – 271 с.</w:t>
            </w:r>
          </w:p>
          <w:p w:rsidR="00AF435D" w:rsidRPr="006D7B94" w:rsidRDefault="00EB781D" w:rsidP="00EB78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94">
              <w:rPr>
                <w:rFonts w:ascii="Times New Roman" w:hAnsi="Times New Roman"/>
                <w:sz w:val="28"/>
                <w:szCs w:val="28"/>
              </w:rPr>
              <w:t xml:space="preserve">Шафалович, А. А. Общая теория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права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 учреждений высшего образования по специальностям "Правоведение", "Экономическое право", "Международное право" / А. А. Шафалович. – 2-е изд.,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. и доп. – </w:t>
            </w:r>
            <w:proofErr w:type="gramStart"/>
            <w:r w:rsidRPr="006D7B94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6D7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B94">
              <w:rPr>
                <w:rFonts w:ascii="Times New Roman" w:hAnsi="Times New Roman"/>
                <w:sz w:val="28"/>
                <w:szCs w:val="28"/>
              </w:rPr>
              <w:t>Амалфея</w:t>
            </w:r>
            <w:proofErr w:type="spellEnd"/>
            <w:r w:rsidRPr="006D7B94">
              <w:rPr>
                <w:rFonts w:ascii="Times New Roman" w:hAnsi="Times New Roman"/>
                <w:sz w:val="28"/>
                <w:szCs w:val="28"/>
              </w:rPr>
              <w:t>, 2020. – 551 с.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обучения</w:t>
            </w:r>
          </w:p>
        </w:tc>
        <w:tc>
          <w:tcPr>
            <w:tcW w:w="6486" w:type="dxa"/>
          </w:tcPr>
          <w:p w:rsidR="00AF435D" w:rsidRPr="006D7B94" w:rsidRDefault="0027182F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Требования к изучению уч. дисциплины</w:t>
            </w:r>
          </w:p>
        </w:tc>
        <w:tc>
          <w:tcPr>
            <w:tcW w:w="6486" w:type="dxa"/>
          </w:tcPr>
          <w:p w:rsidR="00AF435D" w:rsidRPr="006D7B94" w:rsidRDefault="009259C8" w:rsidP="0092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Основная компетенция: применять знания об основных этапах и процедурах правотворческой деятельности, анализировать систему и виды нормативных правовых актов, принимаемых (издаваемых) нормотворческими органами (должностными лицами), решать практические и теоретические задачи в соответствующей области.</w:t>
            </w:r>
          </w:p>
        </w:tc>
      </w:tr>
      <w:tr w:rsidR="00AF435D" w:rsidRPr="006D7B94" w:rsidTr="0027182F">
        <w:tc>
          <w:tcPr>
            <w:tcW w:w="3085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Кафедра, за которой закреплена уч. дисциплина по выбору студента</w:t>
            </w:r>
          </w:p>
        </w:tc>
        <w:tc>
          <w:tcPr>
            <w:tcW w:w="6486" w:type="dxa"/>
          </w:tcPr>
          <w:p w:rsidR="00AF435D" w:rsidRPr="006D7B94" w:rsidRDefault="00AF435D" w:rsidP="00D62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 теории и истории права</w:t>
            </w:r>
          </w:p>
        </w:tc>
      </w:tr>
    </w:tbl>
    <w:p w:rsidR="00AF435D" w:rsidRPr="006D7B94" w:rsidRDefault="00AF43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35D" w:rsidRPr="006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12A"/>
    <w:multiLevelType w:val="hybridMultilevel"/>
    <w:tmpl w:val="913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C4A"/>
    <w:multiLevelType w:val="hybridMultilevel"/>
    <w:tmpl w:val="18524E0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660" w:hanging="360"/>
      </w:pPr>
    </w:lvl>
    <w:lvl w:ilvl="2" w:tplc="0423001B" w:tentative="1">
      <w:start w:val="1"/>
      <w:numFmt w:val="lowerRoman"/>
      <w:lvlText w:val="%3."/>
      <w:lvlJc w:val="right"/>
      <w:pPr>
        <w:ind w:left="2380" w:hanging="180"/>
      </w:pPr>
    </w:lvl>
    <w:lvl w:ilvl="3" w:tplc="0423000F" w:tentative="1">
      <w:start w:val="1"/>
      <w:numFmt w:val="decimal"/>
      <w:lvlText w:val="%4."/>
      <w:lvlJc w:val="left"/>
      <w:pPr>
        <w:ind w:left="3100" w:hanging="360"/>
      </w:pPr>
    </w:lvl>
    <w:lvl w:ilvl="4" w:tplc="04230019" w:tentative="1">
      <w:start w:val="1"/>
      <w:numFmt w:val="lowerLetter"/>
      <w:lvlText w:val="%5."/>
      <w:lvlJc w:val="left"/>
      <w:pPr>
        <w:ind w:left="3820" w:hanging="360"/>
      </w:pPr>
    </w:lvl>
    <w:lvl w:ilvl="5" w:tplc="0423001B" w:tentative="1">
      <w:start w:val="1"/>
      <w:numFmt w:val="lowerRoman"/>
      <w:lvlText w:val="%6."/>
      <w:lvlJc w:val="right"/>
      <w:pPr>
        <w:ind w:left="4540" w:hanging="180"/>
      </w:pPr>
    </w:lvl>
    <w:lvl w:ilvl="6" w:tplc="0423000F" w:tentative="1">
      <w:start w:val="1"/>
      <w:numFmt w:val="decimal"/>
      <w:lvlText w:val="%7."/>
      <w:lvlJc w:val="left"/>
      <w:pPr>
        <w:ind w:left="5260" w:hanging="360"/>
      </w:pPr>
    </w:lvl>
    <w:lvl w:ilvl="7" w:tplc="04230019" w:tentative="1">
      <w:start w:val="1"/>
      <w:numFmt w:val="lowerLetter"/>
      <w:lvlText w:val="%8."/>
      <w:lvlJc w:val="left"/>
      <w:pPr>
        <w:ind w:left="5980" w:hanging="360"/>
      </w:pPr>
    </w:lvl>
    <w:lvl w:ilvl="8" w:tplc="0423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B6633EF"/>
    <w:multiLevelType w:val="hybridMultilevel"/>
    <w:tmpl w:val="06E0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F77"/>
    <w:multiLevelType w:val="hybridMultilevel"/>
    <w:tmpl w:val="4C585C5E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64B4"/>
    <w:multiLevelType w:val="hybridMultilevel"/>
    <w:tmpl w:val="C040E790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F4FB1"/>
    <w:multiLevelType w:val="hybridMultilevel"/>
    <w:tmpl w:val="E556A1B6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B1"/>
    <w:rsid w:val="0027182F"/>
    <w:rsid w:val="00344032"/>
    <w:rsid w:val="00357B6C"/>
    <w:rsid w:val="00370A5C"/>
    <w:rsid w:val="00386763"/>
    <w:rsid w:val="0045692F"/>
    <w:rsid w:val="00483ECF"/>
    <w:rsid w:val="00485C12"/>
    <w:rsid w:val="004C655E"/>
    <w:rsid w:val="00511A67"/>
    <w:rsid w:val="00551179"/>
    <w:rsid w:val="0055142F"/>
    <w:rsid w:val="005D5F03"/>
    <w:rsid w:val="0064311D"/>
    <w:rsid w:val="006D7B94"/>
    <w:rsid w:val="00735999"/>
    <w:rsid w:val="0084416D"/>
    <w:rsid w:val="00877256"/>
    <w:rsid w:val="009259C8"/>
    <w:rsid w:val="00A16887"/>
    <w:rsid w:val="00A348B1"/>
    <w:rsid w:val="00AF435D"/>
    <w:rsid w:val="00B70402"/>
    <w:rsid w:val="00B83BF8"/>
    <w:rsid w:val="00B9363B"/>
    <w:rsid w:val="00BC0EC0"/>
    <w:rsid w:val="00BE132F"/>
    <w:rsid w:val="00C0674C"/>
    <w:rsid w:val="00C16EA8"/>
    <w:rsid w:val="00CE6A49"/>
    <w:rsid w:val="00D6291A"/>
    <w:rsid w:val="00E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369D-28AA-46F0-8A95-C46C80A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7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2"/>
    <w:rsid w:val="0027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"/>
    <w:rsid w:val="0027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4">
    <w:name w:val="List Paragraph"/>
    <w:basedOn w:val="a"/>
    <w:uiPriority w:val="34"/>
    <w:qFormat/>
    <w:rsid w:val="00D629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Ира А. Мясоедова</cp:lastModifiedBy>
  <cp:revision>2</cp:revision>
  <dcterms:created xsi:type="dcterms:W3CDTF">2022-03-14T09:41:00Z</dcterms:created>
  <dcterms:modified xsi:type="dcterms:W3CDTF">2022-03-14T09:41:00Z</dcterms:modified>
</cp:coreProperties>
</file>