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2"/>
        <w:gridCol w:w="6303"/>
      </w:tblGrid>
      <w:tr w:rsidR="001B1281" w:rsidRPr="006D7B94" w:rsidTr="00A674F0">
        <w:tc>
          <w:tcPr>
            <w:tcW w:w="3085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486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ридическая этика</w:t>
            </w:r>
          </w:p>
        </w:tc>
      </w:tr>
      <w:tr w:rsidR="001B1281" w:rsidRPr="006D7B94" w:rsidTr="00A674F0">
        <w:tc>
          <w:tcPr>
            <w:tcW w:w="3085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Специальность (специализация)</w:t>
            </w:r>
          </w:p>
        </w:tc>
        <w:tc>
          <w:tcPr>
            <w:tcW w:w="6486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Правоведение. Хозяйственное право</w:t>
            </w:r>
          </w:p>
        </w:tc>
      </w:tr>
      <w:tr w:rsidR="001B1281" w:rsidRPr="006D7B94" w:rsidTr="00A674F0">
        <w:tc>
          <w:tcPr>
            <w:tcW w:w="3085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6486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1; 3</w:t>
            </w:r>
          </w:p>
        </w:tc>
      </w:tr>
      <w:tr w:rsidR="001B1281" w:rsidRPr="006D7B94" w:rsidTr="00A674F0">
        <w:tc>
          <w:tcPr>
            <w:tcW w:w="3085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6486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1; 2</w:t>
            </w:r>
          </w:p>
        </w:tc>
      </w:tr>
      <w:tr w:rsidR="001B1281" w:rsidRPr="006D7B94" w:rsidTr="00A674F0">
        <w:tc>
          <w:tcPr>
            <w:tcW w:w="3085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Кол-во аудиторных часов</w:t>
            </w:r>
          </w:p>
        </w:tc>
        <w:tc>
          <w:tcPr>
            <w:tcW w:w="6486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B1281" w:rsidRPr="006D7B94" w:rsidTr="00A674F0">
        <w:tc>
          <w:tcPr>
            <w:tcW w:w="3085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Трудоемкость учебной дисциплины в зачетных единицах</w:t>
            </w:r>
          </w:p>
        </w:tc>
        <w:tc>
          <w:tcPr>
            <w:tcW w:w="6486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1281" w:rsidRPr="006D7B94" w:rsidTr="00A674F0">
        <w:tc>
          <w:tcPr>
            <w:tcW w:w="3085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ФИО лектора, уч. степень, звание</w:t>
            </w:r>
          </w:p>
        </w:tc>
        <w:tc>
          <w:tcPr>
            <w:tcW w:w="6486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Шафалович</w:t>
            </w:r>
            <w:proofErr w:type="spellEnd"/>
            <w:r w:rsidRPr="006D7B94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1B1281" w:rsidRPr="006D7B94" w:rsidTr="00A674F0">
        <w:tc>
          <w:tcPr>
            <w:tcW w:w="3085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Дисциплина-предшественник</w:t>
            </w:r>
          </w:p>
        </w:tc>
        <w:tc>
          <w:tcPr>
            <w:tcW w:w="6486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право, Общая теория права</w:t>
            </w:r>
          </w:p>
        </w:tc>
      </w:tr>
      <w:tr w:rsidR="001B1281" w:rsidRPr="006D7B94" w:rsidTr="00A674F0">
        <w:tc>
          <w:tcPr>
            <w:tcW w:w="3085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по выбору студента</w:t>
            </w:r>
          </w:p>
        </w:tc>
        <w:tc>
          <w:tcPr>
            <w:tcW w:w="6486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Этика и мораль. Предмет и метод, система юридической этики; Нравственные основы законодательства о правосудии и правоохранительной деятельности; Этические аспекты профессиональной деятельности юриста; Профессиональная этика сотрудников ОВД; Этика предварительного следствия; Прокурорская этика; Адвокатская этика; Судебная этика: ее содержание и значение; Причины возникновения и пути преодоления деформации культурно-нравственной сферы личности юриста.</w:t>
            </w:r>
          </w:p>
        </w:tc>
      </w:tr>
      <w:tr w:rsidR="001B1281" w:rsidRPr="006D7B94" w:rsidTr="00A674F0">
        <w:tc>
          <w:tcPr>
            <w:tcW w:w="3085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6486" w:type="dxa"/>
          </w:tcPr>
          <w:p w:rsidR="001B1281" w:rsidRPr="006D7B94" w:rsidRDefault="001B1281" w:rsidP="001B1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B9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Печенева, Т. А. Юридическая этика. Деятельность, имидж, культура : пособие для студентов учреждений высшего образования, осваивающих образовательную программу I ступени высшего образования по специальности 1-26 01 02 Государственное управление и право / Т. А. Печенева ; Академия упр. при Президенте Респ. Беларусь. – 2-е изд, стер. – Минск : Академия управления при Президенте Республики Беларусь, 2020. – 164, [1] с. : ил. </w:t>
            </w:r>
          </w:p>
          <w:p w:rsidR="001B1281" w:rsidRPr="006D7B94" w:rsidRDefault="001B1281" w:rsidP="001B12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D7B94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Профессиональная этика и служебный этикет для юриста : учебное пособие для специалистов : для студентов юридических вузов и факультетов / [В. М. Артемов и др.] ; отв. ред. Ю. А. Чернавин ; Московский гос. юрид. ун-т им. О.Е. Кутафина (МГЮА). – М. : Проспект, 2019. – 328 с.</w:t>
            </w:r>
          </w:p>
        </w:tc>
      </w:tr>
      <w:tr w:rsidR="001B1281" w:rsidRPr="006D7B94" w:rsidTr="00A674F0">
        <w:tc>
          <w:tcPr>
            <w:tcW w:w="3085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обучения</w:t>
            </w:r>
          </w:p>
        </w:tc>
        <w:tc>
          <w:tcPr>
            <w:tcW w:w="6486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1B1281" w:rsidRPr="006D7B94" w:rsidTr="00A674F0">
        <w:tc>
          <w:tcPr>
            <w:tcW w:w="3085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Требования к изучению уч. дисциплины</w:t>
            </w:r>
          </w:p>
        </w:tc>
        <w:tc>
          <w:tcPr>
            <w:tcW w:w="6486" w:type="dxa"/>
          </w:tcPr>
          <w:p w:rsidR="001B1281" w:rsidRPr="006D7B94" w:rsidRDefault="001B1281" w:rsidP="00A674F0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Основная компетенция:</w:t>
            </w: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 xml:space="preserve"> владеть: навыками толкования нормативных правовых актов в области профессиональной юридической этики; практическими навыками применения международных стандартов в области юридической этики, норм Конституции и иных нормативных правовых актов Республики Беларусь для разрешения этико-правовых казусов на практике;</w:t>
            </w:r>
          </w:p>
          <w:p w:rsidR="001B1281" w:rsidRPr="006D7B94" w:rsidRDefault="001B1281" w:rsidP="00A674F0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политико-правовыми, идеологическими ценностными ориентирами для суждения и ведения дискуссии по актуальным проблемам в этико-правовой области.</w:t>
            </w:r>
          </w:p>
          <w:p w:rsidR="001B1281" w:rsidRPr="006D7B94" w:rsidRDefault="001B1281" w:rsidP="00A674F0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B1281" w:rsidRPr="006D7B94" w:rsidTr="00A674F0">
        <w:tc>
          <w:tcPr>
            <w:tcW w:w="3085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Кафедра, за которой закреплена уч. дисциплина по выбору студента</w:t>
            </w:r>
          </w:p>
        </w:tc>
        <w:tc>
          <w:tcPr>
            <w:tcW w:w="6486" w:type="dxa"/>
          </w:tcPr>
          <w:p w:rsidR="001B1281" w:rsidRPr="006D7B94" w:rsidRDefault="001B1281" w:rsidP="00A6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94">
              <w:rPr>
                <w:rFonts w:ascii="Times New Roman" w:hAnsi="Times New Roman" w:cs="Times New Roman"/>
                <w:sz w:val="28"/>
                <w:szCs w:val="28"/>
              </w:rPr>
              <w:t>Кафедра теории и истории права</w:t>
            </w:r>
          </w:p>
        </w:tc>
      </w:tr>
    </w:tbl>
    <w:p w:rsidR="001B1281" w:rsidRPr="006D7B94" w:rsidRDefault="001B1281" w:rsidP="001B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281" w:rsidRPr="006D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12A"/>
    <w:multiLevelType w:val="hybridMultilevel"/>
    <w:tmpl w:val="913C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F77"/>
    <w:multiLevelType w:val="hybridMultilevel"/>
    <w:tmpl w:val="4C585C5E"/>
    <w:lvl w:ilvl="0" w:tplc="E0942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81"/>
    <w:rsid w:val="000E73DB"/>
    <w:rsid w:val="00157923"/>
    <w:rsid w:val="001B1281"/>
    <w:rsid w:val="003B796F"/>
    <w:rsid w:val="009E652B"/>
    <w:rsid w:val="00DF321B"/>
    <w:rsid w:val="00F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5E32D-89DC-4B2B-9422-7C1D87CE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28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А. Мясоедова</dc:creator>
  <cp:keywords/>
  <dc:description/>
  <cp:lastModifiedBy>Ира А. Мясоедова</cp:lastModifiedBy>
  <cp:revision>1</cp:revision>
  <dcterms:created xsi:type="dcterms:W3CDTF">2022-03-14T09:35:00Z</dcterms:created>
  <dcterms:modified xsi:type="dcterms:W3CDTF">2022-03-14T09:40:00Z</dcterms:modified>
</cp:coreProperties>
</file>