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6B" w:rsidRPr="00834BD6" w:rsidRDefault="007D276B" w:rsidP="007D2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BD6">
        <w:rPr>
          <w:rFonts w:ascii="Times New Roman" w:hAnsi="Times New Roman" w:cs="Times New Roman"/>
          <w:b/>
          <w:bCs/>
          <w:sz w:val="24"/>
          <w:szCs w:val="24"/>
        </w:rPr>
        <w:t>II ступень  </w:t>
      </w:r>
      <w:r w:rsidR="00C73CB1" w:rsidRPr="00834BD6">
        <w:rPr>
          <w:rFonts w:ascii="Times New Roman" w:hAnsi="Times New Roman" w:cs="Times New Roman"/>
          <w:b/>
          <w:bCs/>
          <w:sz w:val="24"/>
          <w:szCs w:val="24"/>
        </w:rPr>
        <w:t xml:space="preserve"> 1 модуль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65"/>
      </w:tblGrid>
      <w:tr w:rsidR="00C73CB1" w:rsidRPr="00834BD6" w:rsidTr="007D276B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Название модуля по выбору студента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A4E4F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Корпоративные экономические информационные системы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A4E4F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1-25 80 01 Экономика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4123C2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34B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4123C2" w:rsidP="001F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 управления информационными системами и технологиями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4123C2" w:rsidP="00F7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7567B" w:rsidRPr="00834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4123C2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4123C2" w:rsidP="00F7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9512E" w:rsidRPr="00834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4123C2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Ткалич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E66950" w:rsidRPr="00834BD6">
              <w:rPr>
                <w:rFonts w:ascii="Times New Roman" w:hAnsi="Times New Roman" w:cs="Times New Roman"/>
                <w:sz w:val="24"/>
                <w:szCs w:val="24"/>
              </w:rPr>
              <w:t>, д.э.н., профессор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1. Классификация ИТ-стандартов. организации-разработчики </w:t>
            </w: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-стандартов.</w:t>
            </w:r>
          </w:p>
          <w:p w:rsidR="004123C2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2. Понятие ИТ-управления организации. обзор стандартов в сфере </w:t>
            </w:r>
            <w:r w:rsidR="0023767A" w:rsidRPr="00834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4123C2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3. Библиотека </w:t>
            </w:r>
            <w:r w:rsidR="0023767A" w:rsidRPr="00834BD6">
              <w:rPr>
                <w:rFonts w:ascii="Times New Roman" w:hAnsi="Times New Roman" w:cs="Times New Roman"/>
                <w:sz w:val="24"/>
                <w:szCs w:val="24"/>
              </w:rPr>
              <w:t>ITIL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и ее назначение</w:t>
            </w:r>
          </w:p>
          <w:p w:rsidR="004123C2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4. Модель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itsm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и ее компоненты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5. Модель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mof/msf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и ее реализация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6. Конфигурационные единицы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ci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соглашение об уровне сервиса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sla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7. Модель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cmmi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8. Стандарт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cobit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и его роль в ИТ-управлении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9. Стандарт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iso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20000 и его роль в ИТ-управлении</w:t>
            </w:r>
          </w:p>
          <w:p w:rsidR="00AA7196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10. Стандарт </w:t>
            </w:r>
            <w:r w:rsidRPr="00834BD6">
              <w:rPr>
                <w:rFonts w:ascii="Times New Roman" w:hAnsi="Times New Roman" w:cs="Times New Roman"/>
                <w:caps/>
                <w:sz w:val="24"/>
                <w:szCs w:val="24"/>
              </w:rPr>
              <w:t>iso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38500 – модель ИТ-управления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196" w:rsidRPr="00834BD6" w:rsidRDefault="00AA7196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, Л.А. Информационные технологии и стандартизация / Л.А. </w:t>
            </w: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. -  М: </w:t>
            </w: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Litres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, 2018. – 86 с.</w:t>
            </w:r>
          </w:p>
          <w:p w:rsidR="00F323EA" w:rsidRDefault="00AA7196" w:rsidP="00F32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23EA" w:rsidRPr="0023767A">
              <w:rPr>
                <w:rFonts w:ascii="Times New Roman" w:hAnsi="Times New Roman" w:cs="Times New Roman"/>
                <w:sz w:val="24"/>
                <w:szCs w:val="24"/>
              </w:rPr>
              <w:t>. Бакаев, М.А. Управление ИТ-сервисами и контентом: учебное пособие / М.А. Бакаев. –  Новосибирск: НГТУ, 2015. –  88 с.</w:t>
            </w:r>
          </w:p>
          <w:p w:rsidR="007D276B" w:rsidRPr="005D10D1" w:rsidRDefault="00AA7196" w:rsidP="00F323EA">
            <w:pPr>
              <w:pStyle w:val="PreformattedTex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323EA" w:rsidRPr="00F3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323EA" w:rsidRPr="00F32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Стандартизация процессов информатизации </w:t>
            </w:r>
            <w:proofErr w:type="gramStart"/>
            <w:r w:rsidR="00F323EA" w:rsidRPr="00F32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предприятий</w:t>
            </w:r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методические рекомендации / [Л.В. </w:t>
            </w:r>
            <w:proofErr w:type="spellStart"/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Губич</w:t>
            </w:r>
            <w:proofErr w:type="spellEnd"/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др.] ; Объединенный ин-т проблем информатики Нац. акад. наук Беларуси. – </w:t>
            </w:r>
            <w:proofErr w:type="gramStart"/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Минск :</w:t>
            </w:r>
            <w:proofErr w:type="gramEnd"/>
            <w:r w:rsidR="00F323EA" w:rsidRPr="00F323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ОИПИ НАН Беларуси, 2015. – 266.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73CB1" w:rsidRPr="00834BD6" w:rsidTr="00C73CB1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AA7196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Экономической информатики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риск-менеджмента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156BDA" w:rsidP="00C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CB1" w:rsidRPr="00834BD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C7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73CB1" w:rsidRPr="00834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F7567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Малыхина С.И., к.э.н.,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рисков, их классификация.</w:t>
            </w:r>
          </w:p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и национальные стандарты риск-менеджмента.</w:t>
            </w:r>
          </w:p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обеспечение управления кредитным риском. </w:t>
            </w:r>
          </w:p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управления ликвидностью и риском ликвидности.</w:t>
            </w:r>
          </w:p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Информационное обеспечение управления рыночными рисками и процентным риском банковского портфеля. </w:t>
            </w:r>
          </w:p>
          <w:p w:rsidR="00F7567B" w:rsidRPr="00834BD6" w:rsidRDefault="00F7567B" w:rsidP="00326F2A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6.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обеспечение управления операционным и </w:t>
            </w:r>
            <w:proofErr w:type="spellStart"/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>репутационным</w:t>
            </w:r>
            <w:proofErr w:type="spellEnd"/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рисками. </w:t>
            </w:r>
          </w:p>
          <w:p w:rsidR="007D276B" w:rsidRPr="00834BD6" w:rsidRDefault="00F7567B" w:rsidP="00326F2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7. </w:t>
            </w:r>
            <w:r w:rsidR="00326F2A" w:rsidRPr="0083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Интеграция риск-менеджмента в общее управление. 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D5" w:rsidRPr="00CC6BA6" w:rsidRDefault="00F7567B" w:rsidP="00CC6BA6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Вяткин, В.Н. Риск-менеджмент: учебник: для студентов высших учебных заведений, обучающихся по экономическим направлениям / В. Н. Вяткин, В. А. </w:t>
            </w:r>
            <w:proofErr w:type="spellStart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Гамза</w:t>
            </w:r>
            <w:proofErr w:type="spellEnd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Ф. В. Маевский. - 2-е изд., переработанное и дополненное. - </w:t>
            </w:r>
            <w:proofErr w:type="gramStart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="00B87F21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, 2018. – 363 с.</w:t>
            </w:r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64D5" w:rsidRPr="00CC6BA6" w:rsidRDefault="00F7567B" w:rsidP="00CC6BA6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Круи</w:t>
            </w:r>
            <w:proofErr w:type="spell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Основы риск-менеджмента: учебное пособие для подготовки к экзамену на получение сертификата </w:t>
            </w:r>
            <w:proofErr w:type="spell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Associate</w:t>
            </w:r>
            <w:proofErr w:type="spell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PRM: [пер. с англ.] / М. </w:t>
            </w:r>
            <w:proofErr w:type="spell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Круи</w:t>
            </w:r>
            <w:proofErr w:type="spell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Галай</w:t>
            </w:r>
            <w:proofErr w:type="spell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Р. Марк. –  </w:t>
            </w:r>
            <w:proofErr w:type="gram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="00C364D5"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2018. –  389 с. </w:t>
            </w:r>
          </w:p>
          <w:p w:rsidR="005D10D1" w:rsidRPr="00834BD6" w:rsidRDefault="00C364D5" w:rsidP="00D516D9">
            <w:pPr>
              <w:autoSpaceDE w:val="0"/>
              <w:autoSpaceDN w:val="0"/>
              <w:adjustRightInd w:val="0"/>
              <w:ind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Лапченко, Д. А. Анализ деятельности банков и управление рисками: учебно-методическое пособие: для слушателей системы переподготовки / Д. А. Лапченко, А. В. Егоров. – 3-е изд., стереотипное. –  </w:t>
            </w:r>
            <w:proofErr w:type="gramStart"/>
            <w:r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>Минск :</w:t>
            </w:r>
            <w:proofErr w:type="gramEnd"/>
            <w:r w:rsidRPr="00CC6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БГЭУ, 2019. –  126 с.</w:t>
            </w:r>
            <w:r w:rsidR="00D516D9"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F7567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Экономической информатики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учебной дисциплины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Интегрированные информационные системы планирования ресурсов организации 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156BDA" w:rsidP="00F9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9512E" w:rsidRPr="00834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F7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7567B" w:rsidRPr="00834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E66950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Мироненко В.А., к.ф.-</w:t>
            </w:r>
            <w:proofErr w:type="spellStart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30218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66950"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6F2A" w:rsidRPr="00834BD6">
              <w:rPr>
                <w:rFonts w:ascii="Times New Roman" w:hAnsi="Times New Roman" w:cs="Times New Roman"/>
                <w:sz w:val="24"/>
                <w:szCs w:val="24"/>
              </w:rPr>
              <w:t>Структура и основные компоненты информационной системы управления предприятием</w:t>
            </w:r>
          </w:p>
          <w:p w:rsidR="00E66950" w:rsidRPr="00834BD6" w:rsidRDefault="00130218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66950"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6F2A" w:rsidRPr="00834BD6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функционирования интегрированных систем управления ресурсами предприятия</w:t>
            </w:r>
          </w:p>
          <w:p w:rsidR="00E66950" w:rsidRPr="00834BD6" w:rsidRDefault="00326F2A" w:rsidP="003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Тема 3. Проектирование информационных систем управления предприятием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D00" w:rsidRPr="00171D00" w:rsidRDefault="00171D00" w:rsidP="00D1614B">
            <w:pPr>
              <w:pStyle w:val="a5"/>
              <w:numPr>
                <w:ilvl w:val="0"/>
                <w:numId w:val="8"/>
              </w:numPr>
              <w:tabs>
                <w:tab w:val="num" w:pos="383"/>
              </w:tabs>
              <w:autoSpaceDE w:val="0"/>
              <w:autoSpaceDN w:val="0"/>
              <w:adjustRightInd w:val="0"/>
              <w:ind w:left="100" w:hanging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 Интеграция SAP ERP. Учет и отчетность: Конфигурация и проектирование / Н.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Ш.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Таусееф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[пер. с англ. А.В.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Зябрикова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– СПб.: Эксперт РП, 2015. – 440 с. </w:t>
            </w:r>
          </w:p>
          <w:p w:rsidR="00171D00" w:rsidRPr="00171D00" w:rsidRDefault="00171D00" w:rsidP="00D1614B">
            <w:pPr>
              <w:pStyle w:val="a5"/>
              <w:numPr>
                <w:ilvl w:val="0"/>
                <w:numId w:val="8"/>
              </w:numPr>
              <w:tabs>
                <w:tab w:val="num" w:pos="383"/>
              </w:tabs>
              <w:autoSpaceDE w:val="0"/>
              <w:autoSpaceDN w:val="0"/>
              <w:adjustRightInd w:val="0"/>
              <w:ind w:left="100" w:hanging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Мюррей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Логистика в системе SAP. </w:t>
            </w:r>
            <w:r w:rsidRPr="00D16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SAP ERP </w:t>
            </w:r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6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SAP SCM. </w:t>
            </w:r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Учебник. СПб.: Эксперт РП, 2017. – 420 с.</w:t>
            </w:r>
          </w:p>
          <w:p w:rsidR="00CA4C11" w:rsidRPr="00171D00" w:rsidRDefault="00171D00" w:rsidP="00D1614B">
            <w:pPr>
              <w:pStyle w:val="a5"/>
              <w:numPr>
                <w:ilvl w:val="0"/>
                <w:numId w:val="8"/>
              </w:numPr>
              <w:tabs>
                <w:tab w:val="num" w:pos="383"/>
              </w:tabs>
              <w:autoSpaceDE w:val="0"/>
              <w:autoSpaceDN w:val="0"/>
              <w:adjustRightInd w:val="0"/>
              <w:ind w:left="100" w:hanging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1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King, T. SAP S/4HANA Product Cost Planning Configuration and Master Data.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Espresso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Tutorials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GmbH</w:t>
            </w:r>
            <w:proofErr w:type="spellEnd"/>
            <w:r w:rsidRPr="00171D00">
              <w:rPr>
                <w:rFonts w:ascii="Times New Roman" w:eastAsia="Calibri" w:hAnsi="Times New Roman" w:cs="Times New Roman"/>
                <w:sz w:val="24"/>
                <w:szCs w:val="24"/>
              </w:rPr>
              <w:t>, 2019. – 240 p.</w:t>
            </w:r>
            <w:bookmarkEnd w:id="0"/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C73CB1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CB1" w:rsidRPr="00834BD6" w:rsidTr="007D276B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7D276B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76B" w:rsidRPr="00834BD6" w:rsidRDefault="00156BDA" w:rsidP="001F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6">
              <w:rPr>
                <w:rFonts w:ascii="Times New Roman" w:hAnsi="Times New Roman" w:cs="Times New Roman"/>
                <w:sz w:val="24"/>
                <w:szCs w:val="24"/>
              </w:rPr>
              <w:t>Экономической информатики</w:t>
            </w:r>
          </w:p>
        </w:tc>
      </w:tr>
    </w:tbl>
    <w:p w:rsidR="00FE2101" w:rsidRPr="00834BD6" w:rsidRDefault="00FE2101" w:rsidP="001F1436">
      <w:pPr>
        <w:rPr>
          <w:rFonts w:ascii="Times New Roman" w:hAnsi="Times New Roman" w:cs="Times New Roman"/>
          <w:sz w:val="24"/>
          <w:szCs w:val="24"/>
        </w:rPr>
      </w:pPr>
    </w:p>
    <w:sectPr w:rsidR="00FE2101" w:rsidRPr="00834BD6" w:rsidSect="0088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CBA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27F47"/>
    <w:multiLevelType w:val="hybridMultilevel"/>
    <w:tmpl w:val="0F98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6020"/>
    <w:multiLevelType w:val="hybridMultilevel"/>
    <w:tmpl w:val="26DA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6964"/>
    <w:multiLevelType w:val="hybridMultilevel"/>
    <w:tmpl w:val="CC1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3E35"/>
    <w:multiLevelType w:val="hybridMultilevel"/>
    <w:tmpl w:val="D784A0B8"/>
    <w:lvl w:ilvl="0" w:tplc="1C5C55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0D07"/>
    <w:multiLevelType w:val="hybridMultilevel"/>
    <w:tmpl w:val="EEAE2D2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777051EB"/>
    <w:multiLevelType w:val="hybridMultilevel"/>
    <w:tmpl w:val="D6FE5394"/>
    <w:lvl w:ilvl="0" w:tplc="C51C7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696658"/>
    <w:multiLevelType w:val="hybridMultilevel"/>
    <w:tmpl w:val="2E5E583A"/>
    <w:lvl w:ilvl="0" w:tplc="041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6B"/>
    <w:rsid w:val="000F3BCA"/>
    <w:rsid w:val="00130218"/>
    <w:rsid w:val="00156BDA"/>
    <w:rsid w:val="00171D00"/>
    <w:rsid w:val="001E29D5"/>
    <w:rsid w:val="001F1436"/>
    <w:rsid w:val="0023767A"/>
    <w:rsid w:val="002446EB"/>
    <w:rsid w:val="00326F2A"/>
    <w:rsid w:val="003D76A1"/>
    <w:rsid w:val="004123C2"/>
    <w:rsid w:val="004D7E96"/>
    <w:rsid w:val="005D10D1"/>
    <w:rsid w:val="00611500"/>
    <w:rsid w:val="00787C46"/>
    <w:rsid w:val="007A4E4F"/>
    <w:rsid w:val="007D276B"/>
    <w:rsid w:val="00834BD6"/>
    <w:rsid w:val="008845CC"/>
    <w:rsid w:val="00893331"/>
    <w:rsid w:val="00902A01"/>
    <w:rsid w:val="00951FEE"/>
    <w:rsid w:val="00AA7196"/>
    <w:rsid w:val="00B87F21"/>
    <w:rsid w:val="00B90A11"/>
    <w:rsid w:val="00C364D5"/>
    <w:rsid w:val="00C73CB1"/>
    <w:rsid w:val="00CA4C11"/>
    <w:rsid w:val="00CC6BA6"/>
    <w:rsid w:val="00D1614B"/>
    <w:rsid w:val="00D16E50"/>
    <w:rsid w:val="00D516D9"/>
    <w:rsid w:val="00E66950"/>
    <w:rsid w:val="00F323EA"/>
    <w:rsid w:val="00F7567B"/>
    <w:rsid w:val="00F9512E"/>
    <w:rsid w:val="00FE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15D"/>
  <w15:docId w15:val="{ADE729D1-954D-415A-B757-9884D4A3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6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6950"/>
    <w:pPr>
      <w:ind w:left="720"/>
      <w:contextualSpacing/>
    </w:pPr>
  </w:style>
  <w:style w:type="paragraph" w:styleId="a6">
    <w:name w:val="No Spacing"/>
    <w:uiPriority w:val="1"/>
    <w:qFormat/>
    <w:rsid w:val="001F1436"/>
    <w:pPr>
      <w:spacing w:after="0" w:line="240" w:lineRule="auto"/>
    </w:pPr>
    <w:rPr>
      <w:rFonts w:ascii="Calibri" w:hAnsi="Calibri" w:cs="Calibri"/>
    </w:rPr>
  </w:style>
  <w:style w:type="paragraph" w:styleId="a7">
    <w:name w:val="Body Text"/>
    <w:basedOn w:val="a"/>
    <w:link w:val="a8"/>
    <w:unhideWhenUsed/>
    <w:rsid w:val="00F7567B"/>
    <w:pPr>
      <w:spacing w:after="120" w:line="276" w:lineRule="auto"/>
    </w:pPr>
    <w:rPr>
      <w:rFonts w:ascii="Times New Roman" w:eastAsia="Calibri" w:hAnsi="Times New Roman" w:cs="Times New Roman"/>
    </w:rPr>
  </w:style>
  <w:style w:type="character" w:customStyle="1" w:styleId="a8">
    <w:name w:val="Основной текст Знак"/>
    <w:basedOn w:val="a0"/>
    <w:link w:val="a7"/>
    <w:rsid w:val="00F7567B"/>
    <w:rPr>
      <w:rFonts w:ascii="Times New Roman" w:eastAsia="Calibri" w:hAnsi="Times New Roman" w:cs="Times New Roman"/>
    </w:rPr>
  </w:style>
  <w:style w:type="paragraph" w:customStyle="1" w:styleId="PreformattedText">
    <w:name w:val="Preformatted Text"/>
    <w:basedOn w:val="a"/>
    <w:rsid w:val="0023767A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8C74-8DC5-434D-9879-1FD1533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cp:lastPrinted>2019-09-20T13:45:00Z</cp:lastPrinted>
  <dcterms:created xsi:type="dcterms:W3CDTF">2020-05-21T06:16:00Z</dcterms:created>
  <dcterms:modified xsi:type="dcterms:W3CDTF">2020-05-21T06:16:00Z</dcterms:modified>
</cp:coreProperties>
</file>