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8DFA4" w14:textId="77777777" w:rsidR="00365358" w:rsidRPr="00375D30" w:rsidRDefault="00365358" w:rsidP="001266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75D3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МИНИСТЕРСТВО ОБРАЗОВАНИЯ РЕСПУБЛИКИ БЕЛАРУСЬ</w:t>
      </w:r>
    </w:p>
    <w:p w14:paraId="47B8628E" w14:textId="77777777" w:rsidR="00365358" w:rsidRPr="00375D30" w:rsidRDefault="00365358" w:rsidP="0012668B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bCs/>
          <w:sz w:val="24"/>
          <w:szCs w:val="24"/>
          <w:lang w:eastAsia="ru-RU"/>
        </w:rPr>
      </w:pPr>
      <w:r w:rsidRPr="00375D3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УО «БЕЛОРУССКИЙ ГОСУДАРСТВЕННЫЙ ЭКОНОМИЧЕСКИЙ</w:t>
      </w:r>
      <w:r w:rsidRPr="00375D30">
        <w:rPr>
          <w:rFonts w:ascii="Arial" w:eastAsia="Times New Roman" w:hAnsi="Arial"/>
          <w:bCs/>
          <w:sz w:val="24"/>
          <w:szCs w:val="24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УНИВЕРСИТЕТ»</w:t>
      </w:r>
    </w:p>
    <w:p w14:paraId="07A9C279" w14:textId="77777777" w:rsidR="00365358" w:rsidRPr="00375D30" w:rsidRDefault="00365358" w:rsidP="0012668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/>
          <w:sz w:val="28"/>
          <w:szCs w:val="28"/>
          <w:lang w:eastAsia="ru-RU"/>
        </w:rPr>
      </w:pPr>
    </w:p>
    <w:p w14:paraId="16964A1E" w14:textId="77777777" w:rsidR="00365358" w:rsidRPr="00375D30" w:rsidRDefault="00365358" w:rsidP="0012668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/>
          <w:sz w:val="28"/>
          <w:szCs w:val="28"/>
          <w:lang w:eastAsia="ru-RU"/>
        </w:rPr>
      </w:pPr>
    </w:p>
    <w:p w14:paraId="1EA6102E" w14:textId="77777777" w:rsidR="00365358" w:rsidRPr="00375D30" w:rsidRDefault="00365358" w:rsidP="0012668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/>
          <w:sz w:val="28"/>
          <w:szCs w:val="28"/>
          <w:lang w:eastAsia="ru-RU"/>
        </w:rPr>
      </w:pPr>
    </w:p>
    <w:p w14:paraId="63C77FCA" w14:textId="77777777" w:rsidR="00365358" w:rsidRPr="00375D30" w:rsidRDefault="00365358" w:rsidP="0012668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/>
          <w:sz w:val="28"/>
          <w:szCs w:val="28"/>
          <w:lang w:eastAsia="ru-RU"/>
        </w:rPr>
      </w:pPr>
    </w:p>
    <w:p w14:paraId="777E425E" w14:textId="77777777" w:rsidR="00365358" w:rsidRPr="00375D30" w:rsidRDefault="00365358" w:rsidP="0012668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/>
          <w:sz w:val="28"/>
          <w:szCs w:val="28"/>
          <w:lang w:eastAsia="ru-RU"/>
        </w:rPr>
      </w:pPr>
    </w:p>
    <w:p w14:paraId="41C5161F" w14:textId="77777777" w:rsidR="00365358" w:rsidRPr="00375D30" w:rsidRDefault="00365358" w:rsidP="0012668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/>
          <w:sz w:val="28"/>
          <w:szCs w:val="28"/>
          <w:lang w:eastAsia="ru-RU"/>
        </w:rPr>
      </w:pPr>
    </w:p>
    <w:p w14:paraId="40EE7469" w14:textId="77777777" w:rsidR="00365358" w:rsidRPr="00375D30" w:rsidRDefault="00365358" w:rsidP="00FD67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Кафедра экономической теории</w:t>
      </w:r>
    </w:p>
    <w:p w14:paraId="16F4AF1F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3EEFCF9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26BA596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6BC501F" w14:textId="77777777" w:rsidR="00915209" w:rsidRPr="00375D30" w:rsidRDefault="00915209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15A8CED" w14:textId="77777777" w:rsidR="00915209" w:rsidRPr="00375D30" w:rsidRDefault="00915209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9DD4DDE" w14:textId="77777777" w:rsidR="00915209" w:rsidRPr="00375D30" w:rsidRDefault="00915209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A011B88" w14:textId="77777777" w:rsidR="00365358" w:rsidRPr="00375D30" w:rsidRDefault="00365358" w:rsidP="0012668B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78A211A" w14:textId="77777777" w:rsidR="00365358" w:rsidRPr="00375D30" w:rsidRDefault="00365358" w:rsidP="0012668B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9249D1E" w14:textId="77777777" w:rsidR="00365358" w:rsidRPr="00375D30" w:rsidRDefault="00365358" w:rsidP="0012668B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CAC43FD" w14:textId="77777777" w:rsidR="00365358" w:rsidRPr="00A0107F" w:rsidRDefault="00365358" w:rsidP="00E17365">
      <w:pPr>
        <w:spacing w:after="0" w:line="240" w:lineRule="auto"/>
        <w:ind w:hanging="284"/>
        <w:jc w:val="center"/>
        <w:rPr>
          <w:rFonts w:ascii="Times New Roman" w:eastAsia="Times New Roman" w:hAnsi="Times New Roman"/>
          <w:b/>
          <w:sz w:val="32"/>
          <w:szCs w:val="24"/>
          <w:lang w:eastAsia="ru-RU"/>
        </w:rPr>
      </w:pPr>
      <w:r w:rsidRPr="00A0107F">
        <w:rPr>
          <w:rFonts w:ascii="Times New Roman" w:eastAsia="Times New Roman" w:hAnsi="Times New Roman"/>
          <w:b/>
          <w:sz w:val="32"/>
          <w:szCs w:val="24"/>
          <w:lang w:eastAsia="ru-RU"/>
        </w:rPr>
        <w:t>МЕТОДИЧЕСКИЕ УКАЗАНИЯ</w:t>
      </w:r>
    </w:p>
    <w:p w14:paraId="77B934AC" w14:textId="411669E9" w:rsidR="00365358" w:rsidRPr="00375D30" w:rsidRDefault="00E17365" w:rsidP="00E17365">
      <w:pPr>
        <w:spacing w:after="0" w:line="240" w:lineRule="auto"/>
        <w:ind w:hanging="284"/>
        <w:jc w:val="center"/>
        <w:rPr>
          <w:rFonts w:ascii="Times New Roman" w:eastAsia="Times New Roman" w:hAnsi="Times New Roman"/>
          <w:b/>
          <w:sz w:val="32"/>
          <w:szCs w:val="24"/>
          <w:lang w:eastAsia="ru-RU"/>
        </w:rPr>
      </w:pPr>
      <w:r w:rsidRPr="00A0107F">
        <w:rPr>
          <w:rFonts w:ascii="Times New Roman" w:eastAsia="Times New Roman" w:hAnsi="Times New Roman"/>
          <w:b/>
          <w:sz w:val="32"/>
          <w:szCs w:val="24"/>
          <w:lang w:eastAsia="ru-RU"/>
        </w:rPr>
        <w:t>ПО ВЫПОЛНЕНИЮ И ОФОРМЛЕНИЮ</w:t>
      </w:r>
      <w:bookmarkStart w:id="0" w:name="_GoBack"/>
      <w:bookmarkEnd w:id="0"/>
      <w:r>
        <w:rPr>
          <w:rFonts w:ascii="Times New Roman" w:eastAsia="Times New Roman" w:hAnsi="Times New Roman"/>
          <w:b/>
          <w:sz w:val="32"/>
          <w:szCs w:val="24"/>
          <w:lang w:eastAsia="ru-RU"/>
        </w:rPr>
        <w:t xml:space="preserve"> </w:t>
      </w:r>
      <w:r w:rsidR="00365358" w:rsidRPr="00375D30">
        <w:rPr>
          <w:rFonts w:ascii="Times New Roman" w:eastAsia="Times New Roman" w:hAnsi="Times New Roman"/>
          <w:b/>
          <w:sz w:val="32"/>
          <w:szCs w:val="24"/>
          <w:lang w:eastAsia="ru-RU"/>
        </w:rPr>
        <w:t>КУРСОВОЙ РАБОТЫ</w:t>
      </w:r>
    </w:p>
    <w:p w14:paraId="17269CC1" w14:textId="77777777" w:rsidR="00365358" w:rsidRPr="00375D30" w:rsidRDefault="00365358" w:rsidP="00E17365">
      <w:pPr>
        <w:spacing w:after="0" w:line="240" w:lineRule="auto"/>
        <w:ind w:hanging="284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b/>
          <w:sz w:val="32"/>
          <w:szCs w:val="24"/>
          <w:lang w:eastAsia="ru-RU"/>
        </w:rPr>
        <w:t>ПО УЧЕБНОЙ ДИСЦИПЛИНЕ «МАКРОЭКОНОМИКА»</w:t>
      </w:r>
    </w:p>
    <w:p w14:paraId="3F584BBD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14:paraId="395E7145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72C3536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6024DF4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17574DD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Для студентов специальностей </w:t>
      </w:r>
    </w:p>
    <w:p w14:paraId="2211196E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>6-05-0311-01 Экономика,</w:t>
      </w:r>
    </w:p>
    <w:p w14:paraId="05094DF5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 xml:space="preserve">6-05-0311-02 Экономика и управление, </w:t>
      </w:r>
    </w:p>
    <w:p w14:paraId="51005DEF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 xml:space="preserve">6-05-0311-03 Мировая экономика, </w:t>
      </w:r>
    </w:p>
    <w:p w14:paraId="162080EE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 xml:space="preserve">6-05-0311-04 Национальная экономика, </w:t>
      </w:r>
    </w:p>
    <w:p w14:paraId="77FEDB89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 xml:space="preserve">6-05-0311-05 Экономическая информатика, </w:t>
      </w:r>
    </w:p>
    <w:p w14:paraId="07391600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>6-05-0411-01 Бухгалтерский учет, анализ и аудит,</w:t>
      </w:r>
    </w:p>
    <w:p w14:paraId="340DC1F6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 xml:space="preserve">6-05-0411-02 Финансы и кредит, </w:t>
      </w:r>
    </w:p>
    <w:p w14:paraId="0ED6CA8B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 xml:space="preserve">6-05-0412-03 Логистика, </w:t>
      </w:r>
    </w:p>
    <w:p w14:paraId="6124F79B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 xml:space="preserve">6-05-0412-04 Маркетинг, </w:t>
      </w:r>
    </w:p>
    <w:p w14:paraId="623BEF97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 xml:space="preserve">6-05-0412-05 Рекламная деятельность, </w:t>
      </w:r>
    </w:p>
    <w:p w14:paraId="30635E7B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 xml:space="preserve">6-05-0413-01 Коммерция, </w:t>
      </w:r>
    </w:p>
    <w:p w14:paraId="6F2C5A5D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>6-05-0541-01 Статистика</w:t>
      </w:r>
    </w:p>
    <w:p w14:paraId="13939F25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14CFD93" w14:textId="77777777" w:rsidR="00F27644" w:rsidRPr="00375D30" w:rsidRDefault="00F27644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1A8AD8C" w14:textId="77777777" w:rsidR="00F27644" w:rsidRPr="00375D30" w:rsidRDefault="00F27644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F168FBA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F94B16D" w14:textId="77777777" w:rsidR="00365358" w:rsidRPr="00375D30" w:rsidRDefault="00365358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667A128" w14:textId="77777777" w:rsidR="00365358" w:rsidRPr="00375D30" w:rsidRDefault="00365358" w:rsidP="001266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>Минск 2026</w:t>
      </w:r>
    </w:p>
    <w:p w14:paraId="509E2710" w14:textId="77777777" w:rsidR="00365358" w:rsidRPr="00375D30" w:rsidRDefault="00365358" w:rsidP="0012668B">
      <w:pPr>
        <w:spacing w:after="0" w:line="240" w:lineRule="auto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</w:p>
    <w:p w14:paraId="5E4D7F1B" w14:textId="77777777" w:rsidR="00FD196D" w:rsidRPr="00375D30" w:rsidRDefault="00FD196D" w:rsidP="0012668B">
      <w:pPr>
        <w:pageBreakBefore/>
        <w:spacing w:after="0" w:line="240" w:lineRule="auto"/>
        <w:jc w:val="center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  <w:r w:rsidRPr="00375D30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lastRenderedPageBreak/>
        <w:t>ВВЕДЕНИЕ</w:t>
      </w:r>
    </w:p>
    <w:p w14:paraId="5E121708" w14:textId="77777777" w:rsidR="002044E0" w:rsidRPr="00375D30" w:rsidRDefault="002044E0" w:rsidP="00126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0A8125" w14:textId="77777777" w:rsidR="00B75066" w:rsidRPr="00375D30" w:rsidRDefault="00B75066" w:rsidP="00126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Курсовая работа по макроэкономике является самостоятельной работой студента</w:t>
      </w:r>
      <w:r w:rsidR="004D57B0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1B6DEF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носит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учебно-исследовательский характер.</w:t>
      </w:r>
    </w:p>
    <w:p w14:paraId="69095037" w14:textId="77777777" w:rsidR="00B75066" w:rsidRPr="00375D30" w:rsidRDefault="00B75066" w:rsidP="00126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Целями курсовой работы являются:</w:t>
      </w:r>
    </w:p>
    <w:p w14:paraId="25573DDA" w14:textId="77777777" w:rsidR="004D57B0" w:rsidRPr="00375D30" w:rsidRDefault="004D57B0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B6DEF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закрепление и углубление теоретических знаний, а также развитие практических умений в соответствии с содержанием дисциплины «Макроэкономика»;</w:t>
      </w:r>
    </w:p>
    <w:p w14:paraId="1EEC8EF1" w14:textId="77777777" w:rsidR="004D57B0" w:rsidRPr="00375D30" w:rsidRDefault="004D57B0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B6DEF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овладение методами самостоятельной научно-исследовательской работы;</w:t>
      </w:r>
    </w:p>
    <w:p w14:paraId="7434769C" w14:textId="77777777" w:rsidR="004D57B0" w:rsidRPr="00375D30" w:rsidRDefault="004D57B0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B6DEF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формирование умения формулировать аргументированные суждения, делать обоснованные выводы и излагать их в логической последовательности;</w:t>
      </w:r>
    </w:p>
    <w:p w14:paraId="1BB72E51" w14:textId="77777777" w:rsidR="004D57B0" w:rsidRPr="00375D30" w:rsidRDefault="004D57B0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B6DEF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приобретение опыта публичной защиты результатов исследования;</w:t>
      </w:r>
    </w:p>
    <w:p w14:paraId="5D78A5C7" w14:textId="77777777" w:rsidR="00B75066" w:rsidRPr="00375D30" w:rsidRDefault="004D57B0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B6DEF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подготовка к выполнению более сложной научно-практической задачи – выпускной квалификационной (дипломной) работы.</w:t>
      </w:r>
    </w:p>
    <w:p w14:paraId="787CA0A7" w14:textId="77777777" w:rsidR="00FD196D" w:rsidRPr="00375D30" w:rsidRDefault="001B6DEF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FD196D" w:rsidRPr="00375D30">
        <w:rPr>
          <w:rFonts w:ascii="Times New Roman" w:eastAsia="Times New Roman" w:hAnsi="Times New Roman"/>
          <w:sz w:val="28"/>
          <w:szCs w:val="28"/>
          <w:lang w:eastAsia="ru-RU"/>
        </w:rPr>
        <w:t>ыполнени</w:t>
      </w:r>
      <w:r w:rsidR="00B518D6" w:rsidRPr="00375D3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FD196D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курсовой работы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включает следующие этапы</w:t>
      </w:r>
      <w:r w:rsidR="00FD196D" w:rsidRPr="00375D3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602C0CF2" w14:textId="77777777" w:rsidR="00B518D6" w:rsidRPr="00375D30" w:rsidRDefault="00B518D6" w:rsidP="0012668B">
      <w:pPr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Выбор темы и получение индивидуального задания с планом курсовой работы;</w:t>
      </w:r>
    </w:p>
    <w:p w14:paraId="14F97782" w14:textId="77777777" w:rsidR="00B518D6" w:rsidRPr="00375D30" w:rsidRDefault="00B518D6" w:rsidP="0012668B">
      <w:pPr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Подбор, систематизация и критический анализ литературных источников и статистических данных;</w:t>
      </w:r>
    </w:p>
    <w:p w14:paraId="416A76AA" w14:textId="77777777" w:rsidR="00B518D6" w:rsidRPr="00375D30" w:rsidRDefault="00B518D6" w:rsidP="0012668B">
      <w:pPr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Структурирование и аналитическая обработка материала;</w:t>
      </w:r>
    </w:p>
    <w:p w14:paraId="2C5739B1" w14:textId="77777777" w:rsidR="00B518D6" w:rsidRPr="00375D30" w:rsidRDefault="00B518D6" w:rsidP="0012668B">
      <w:pPr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Написание 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разделов (глав)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и формулирование выводов;</w:t>
      </w:r>
    </w:p>
    <w:p w14:paraId="294CFE4A" w14:textId="77777777" w:rsidR="00B518D6" w:rsidRPr="00375D30" w:rsidRDefault="00B518D6" w:rsidP="0012668B">
      <w:pPr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Техническое оформление работы;</w:t>
      </w:r>
    </w:p>
    <w:p w14:paraId="09C41F33" w14:textId="77777777" w:rsidR="00B518D6" w:rsidRPr="00375D30" w:rsidRDefault="00B518D6" w:rsidP="0012668B">
      <w:pPr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Представление работы руководителю для получения отзыва;</w:t>
      </w:r>
    </w:p>
    <w:p w14:paraId="43ED917D" w14:textId="77777777" w:rsidR="00B518D6" w:rsidRPr="00375D30" w:rsidRDefault="00B518D6" w:rsidP="0012668B">
      <w:pPr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Защита курсовой работы.</w:t>
      </w:r>
    </w:p>
    <w:p w14:paraId="0BF33777" w14:textId="77777777" w:rsidR="001B6DEF" w:rsidRPr="00375D30" w:rsidRDefault="007954D5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Э</w:t>
      </w:r>
      <w:r w:rsidR="00B71E66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тап</w:t>
      </w:r>
      <w:r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1</w:t>
      </w:r>
      <w:r w:rsidR="001B6DEF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–</w:t>
      </w:r>
      <w:r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D60D17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Выбор темы и получение индивидуального задания с планом курсовой работы.</w:t>
      </w:r>
      <w:r w:rsidR="001B6DEF" w:rsidRPr="00375D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0CA3758C" w14:textId="77777777" w:rsidR="00D60D17" w:rsidRPr="00375D30" w:rsidRDefault="00D60D17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Студент выбирает тему исследования, после чего руководитель выдает задание, содержащее план и календарный график выполнения работы.</w:t>
      </w:r>
    </w:p>
    <w:p w14:paraId="75E140DE" w14:textId="77777777" w:rsidR="00D4158B" w:rsidRPr="00375D30" w:rsidRDefault="005C6C82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 выбирается из утвержденного кафедрой перечня либо предлагается студентом самостоятельно </w:t>
      </w:r>
      <w:r w:rsidR="00D61C3C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условии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обосновани</w:t>
      </w:r>
      <w:r w:rsidR="00D61C3C" w:rsidRPr="00375D30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ее </w:t>
      </w:r>
      <w:r w:rsidR="00D4158B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целесообразности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и согласовани</w:t>
      </w:r>
      <w:r w:rsidR="00D61C3C" w:rsidRPr="00375D30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с руководителем. </w:t>
      </w:r>
    </w:p>
    <w:p w14:paraId="5D8269A6" w14:textId="77777777" w:rsidR="005C6C82" w:rsidRPr="00375D30" w:rsidRDefault="005C6C82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Выполнение одинаковых тем студентами одной учебной группы</w:t>
      </w:r>
      <w:r w:rsidR="00FD67A8" w:rsidRPr="00375D30">
        <w:rPr>
          <w:rFonts w:ascii="Times New Roman" w:eastAsia="Times New Roman" w:hAnsi="Times New Roman"/>
          <w:sz w:val="28"/>
          <w:szCs w:val="28"/>
          <w:lang w:eastAsia="ru-RU"/>
        </w:rPr>
        <w:t>, как правило,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не допускается. Изменение темы 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ее формулировки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без согласования с руководителем запрещено.</w:t>
      </w:r>
    </w:p>
    <w:p w14:paraId="6F1BFFCF" w14:textId="77777777" w:rsidR="007954D5" w:rsidRPr="00375D30" w:rsidRDefault="007954D5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Э</w:t>
      </w:r>
      <w:r w:rsidR="00B71E66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тап</w:t>
      </w:r>
      <w:r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2</w:t>
      </w:r>
      <w:r w:rsidR="001B6DEF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–</w:t>
      </w:r>
      <w:r w:rsidRPr="00375D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1B6DEF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Подбор, систематизация и критический анализ литературных источников и статистических данных.</w:t>
      </w:r>
    </w:p>
    <w:p w14:paraId="2031A7BB" w14:textId="77777777" w:rsidR="007954D5" w:rsidRPr="00375D30" w:rsidRDefault="007954D5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Данный этап направлен на формирование комплексной теоретической и эмпирической базы исследования. Студент осуществляет самостоятельный поиск информации по двумя взаимосвязанным направлениям: научно-теоретическому (изучение теорий, концепций и нормативной базы) и эмпирико-статистическому (сбор фактических данных).</w:t>
      </w:r>
    </w:p>
    <w:p w14:paraId="2BFC6A68" w14:textId="77777777" w:rsidR="007954D5" w:rsidRPr="00375D30" w:rsidRDefault="007954D5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В рамках научно-теоретического направления студенту необходимо проанализировать следующие группы источников:</w:t>
      </w:r>
    </w:p>
    <w:p w14:paraId="0D8AD779" w14:textId="77777777" w:rsidR="007954D5" w:rsidRPr="00375D30" w:rsidRDefault="00D06F0D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 xml:space="preserve">- </w:t>
      </w:r>
      <w:r w:rsidR="007954D5" w:rsidRPr="00375D3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Нормативные правовые акты: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кодексы, законы, указы Президента, государственные программы. Основными ресурсами для поиска выступают Национальный правовой Интернет-портал Республики Беларусь (pravo.by), информационно-поисковые системы «Эталон» или «КонсультантПлюс»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278FF92" w14:textId="77777777" w:rsidR="007954D5" w:rsidRPr="00375D30" w:rsidRDefault="00D06F0D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- </w:t>
      </w:r>
      <w:r w:rsidR="007954D5" w:rsidRPr="00375D3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Учебная литература и монографии: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учебники и учебные пособия по макроэкономике, научные монографии по изучаемой проблеме, необходимые для формирования строгого категориального аппарата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6F149E0" w14:textId="77777777" w:rsidR="007954D5" w:rsidRPr="00375D30" w:rsidRDefault="00D06F0D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- </w:t>
      </w:r>
      <w:r w:rsidR="007954D5" w:rsidRPr="00375D3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Научные публикации: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актуальные исследования за последние 3–5 лет, опубликованные в рецензируемых журналах из перечня ВАК Республики Беларусь, системы РИНЦ, а также в сборниках научных трудов и материалах международных научно-практических конференций.</w:t>
      </w:r>
    </w:p>
    <w:p w14:paraId="41ABD4F1" w14:textId="77777777" w:rsidR="007954D5" w:rsidRPr="00375D30" w:rsidRDefault="007954D5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При работе с научными публикациями рекомендуется использовать электронные библиотеки и репозитории, среди которых ключевыми являются Электронная библиотека (репозиторий) БГЭУ (edoc.bseu.by), Научная электронная библиотека eLIBRARY.ru и платформа «КиберЛенинка» (cyberleninka.ru). Особое внимание при критическом анализе литературы следует уделить профильным периодическим изданиям Республики Беларусь, таким как «Белорусский экономический журнал», «Вестник БГЭУ», «Банковский вестник», а также «Экономический бюллетень Научно-исследовательского экономического института Министерства экономики Республики Беларусь».</w:t>
      </w:r>
    </w:p>
    <w:p w14:paraId="7814EEB9" w14:textId="77777777" w:rsidR="007954D5" w:rsidRPr="00375D30" w:rsidRDefault="007954D5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В рамках эмпирико-статистического направления осуществляется сбор фактических данных. Чтобы наглядно выявить текущие макроэкономические тенденции, структурные сдвиги и закономерности, студенту необходимо сформировать динамические ряды показателей, охватывающие последние 5–10 лет развития экономики.</w:t>
      </w:r>
    </w:p>
    <w:p w14:paraId="561732DB" w14:textId="77777777" w:rsidR="007954D5" w:rsidRPr="00375D30" w:rsidRDefault="007954D5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Основными источниками статистических данных для курсовой работы выступают официальные электронные ресурсы национальных ведомств и международных организаций:</w:t>
      </w:r>
    </w:p>
    <w:p w14:paraId="5306DAF1" w14:textId="77777777" w:rsidR="007954D5" w:rsidRPr="00375D30" w:rsidRDefault="00D06F0D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Национальный статистический комитет Республики Беларусь </w:t>
      </w:r>
      <w:r w:rsidR="00881C51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belstat.gov.by</w:t>
      </w:r>
    </w:p>
    <w:p w14:paraId="490A3228" w14:textId="77777777" w:rsidR="007954D5" w:rsidRPr="00375D30" w:rsidRDefault="00D06F0D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Национальный банк Республики Беларусь </w:t>
      </w:r>
      <w:r w:rsidR="00881C51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nbrb.by</w:t>
      </w:r>
    </w:p>
    <w:p w14:paraId="273303DF" w14:textId="77777777" w:rsidR="007954D5" w:rsidRPr="00375D30" w:rsidRDefault="00D06F0D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 финансов Республики Беларусь </w:t>
      </w:r>
      <w:r w:rsidR="00881C51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minfin.gov.by</w:t>
      </w:r>
    </w:p>
    <w:p w14:paraId="6B284598" w14:textId="77777777" w:rsidR="007954D5" w:rsidRPr="00375D30" w:rsidRDefault="00D06F0D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 экономики Республики Беларусь </w:t>
      </w:r>
      <w:r w:rsidR="00881C51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economy.gov.by</w:t>
      </w:r>
    </w:p>
    <w:p w14:paraId="0302D248" w14:textId="77777777" w:rsidR="007954D5" w:rsidRPr="00375D30" w:rsidRDefault="00D06F0D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Евразийская экономическая комиссия </w:t>
      </w:r>
      <w:r w:rsidR="00881C51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eec.eaeunion.ru</w:t>
      </w:r>
    </w:p>
    <w:p w14:paraId="1E49C397" w14:textId="77777777" w:rsidR="007954D5" w:rsidRPr="00375D30" w:rsidRDefault="00D06F0D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Всемирный банк </w:t>
      </w:r>
      <w:r w:rsidR="00881C51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worldbank.org</w:t>
      </w:r>
    </w:p>
    <w:p w14:paraId="0EE12A83" w14:textId="77777777" w:rsidR="007954D5" w:rsidRPr="00375D30" w:rsidRDefault="00D06F0D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Международный валютный фонд </w:t>
      </w:r>
      <w:r w:rsidR="00881C51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954D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imf.org</w:t>
      </w:r>
    </w:p>
    <w:p w14:paraId="6F28A5F9" w14:textId="77777777" w:rsidR="00003A5B" w:rsidRPr="00375D30" w:rsidRDefault="00003A5B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Э</w:t>
      </w:r>
      <w:r w:rsidR="00B71E66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тап</w:t>
      </w:r>
      <w:r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3</w:t>
      </w:r>
      <w:r w:rsidR="00467BDB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– Структурирование и аналитическая обработка материала.</w:t>
      </w:r>
    </w:p>
    <w:p w14:paraId="05743F1E" w14:textId="77777777" w:rsidR="00912C85" w:rsidRPr="00375D30" w:rsidRDefault="00912C85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На этом этапе весь собранный материал распределяется по будущим 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разделам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подразделам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исследования, что позволяет выстроить строгую логику изложения и избежать дублирования информации. Одновременно со структурированием осуществляется аналитическая и техническая обработка макроэкономических данных. Студент проводит группировку статистических показателей, самостоятельно рассчитывает относительные величины, индексы или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коэффициенты. Эмпирический материал представляется в форме таблиц, графиков и диаграмм, отражающих реальную динамику и структурные сдвиги в экономике Республики Беларусь. </w:t>
      </w:r>
    </w:p>
    <w:p w14:paraId="57A6068A" w14:textId="77777777" w:rsidR="005F20E5" w:rsidRPr="00375D30" w:rsidRDefault="005F20E5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Э</w:t>
      </w:r>
      <w:r w:rsidR="00B71E66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тап</w:t>
      </w:r>
      <w:r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4</w:t>
      </w:r>
      <w:r w:rsidR="00467BDB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–</w:t>
      </w:r>
      <w:r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467BDB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Написание </w:t>
      </w:r>
      <w:r w:rsidR="00C13F31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разделов</w:t>
      </w:r>
      <w:r w:rsidR="00467BDB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C6479B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(глав) </w:t>
      </w:r>
      <w:r w:rsidR="00467BDB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и формулирование выводов.</w:t>
      </w:r>
    </w:p>
    <w:p w14:paraId="1755AF28" w14:textId="77777777" w:rsidR="005F20E5" w:rsidRPr="00375D30" w:rsidRDefault="005C505A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Данный этап посвящен итоговому текстовому оформлению результатов исследования. Изложение материала должно строго соответствовать академическому стилю речи, который характеризуется точностью, логической последовательностью, объективностью и использованием экономического категориального аппарата. </w:t>
      </w:r>
      <w:r w:rsidR="005F20E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Студент последовательно раскрывает вопросы плана, обеспечивая плавный и последовательный переход как между структурными разделами работы, так и непосредственно внутри самих 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разделов</w:t>
      </w:r>
      <w:r w:rsidR="005F20E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1C51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F20E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между отдельными абзацами, теоретическими положениями и аналитическими расчетами. Использование таких логических связок на всех уровнях изложения позволяет сохранить целостность восприятия текста и единую, непрерывную нить научного рассуждения.</w:t>
      </w:r>
    </w:p>
    <w:p w14:paraId="4D2D4EE6" w14:textId="77777777" w:rsidR="005C505A" w:rsidRPr="00375D30" w:rsidRDefault="005C505A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Важнейшей задачей на этой стадии является глубокое аналитическое осмысление собранного материала, исключающее механическое переписывание источников или поверхностное перечисление цифр. Обязательным элементом работы выступает детальный экономический анализ представленных аналитических таблиц, графиков и диаграмм. Студент должен не просто констатировать статистические факты, а выявлять и пояснять причинно-следственные связи макроэкономических процессов, аргументировать собственную позицию по дискуссионным вопросам. Кажд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ен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заверш</w:t>
      </w:r>
      <w:r w:rsidR="005F20E5" w:rsidRPr="00375D30">
        <w:rPr>
          <w:rFonts w:ascii="Times New Roman" w:eastAsia="Times New Roman" w:hAnsi="Times New Roman"/>
          <w:sz w:val="28"/>
          <w:szCs w:val="28"/>
          <w:lang w:eastAsia="ru-RU"/>
        </w:rPr>
        <w:t>аться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краткими выводами.</w:t>
      </w:r>
    </w:p>
    <w:p w14:paraId="5E389E53" w14:textId="77777777" w:rsidR="00995794" w:rsidRPr="00375D30" w:rsidRDefault="00995794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На это</w:t>
      </w:r>
      <w:r w:rsidR="009B7583" w:rsidRPr="00375D30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же </w:t>
      </w:r>
      <w:r w:rsidR="009B7583" w:rsidRPr="00375D30">
        <w:rPr>
          <w:rFonts w:ascii="Times New Roman" w:eastAsia="Times New Roman" w:hAnsi="Times New Roman"/>
          <w:sz w:val="28"/>
          <w:szCs w:val="28"/>
          <w:lang w:eastAsia="ru-RU"/>
        </w:rPr>
        <w:t>этапе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подготовка обязательных структурных элементов </w:t>
      </w:r>
      <w:r w:rsidR="00881C51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Введения и Заключения. </w:t>
      </w:r>
    </w:p>
    <w:p w14:paraId="3D1ECF03" w14:textId="77777777" w:rsidR="00995794" w:rsidRPr="00375D30" w:rsidRDefault="00995794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Э</w:t>
      </w:r>
      <w:r w:rsidR="00B71E66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тап</w:t>
      </w:r>
      <w:r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5</w:t>
      </w:r>
      <w:r w:rsidR="00B71E66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– Техническое оформление работы</w:t>
      </w:r>
      <w:r w:rsidR="00B518D6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.</w:t>
      </w:r>
    </w:p>
    <w:p w14:paraId="61F87F67" w14:textId="77777777" w:rsidR="00995794" w:rsidRPr="00375D30" w:rsidRDefault="00995794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Данный этап предполагает приведение рукописи курсовой работы в строгое соответствие с установленными стандартами </w:t>
      </w:r>
      <w:r w:rsidR="00D4158B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УО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БГЭУ. Студент осуществляет окончательную техническую верстку текста, проверяет правильность форматирования полей, абзацев, шрифтов, а также корректность нумерации страниц и всех структурных элементов. Особое внимание уделяется библиографическому аппарату исследования: студент производит итоговое оформление Списка использованных источников и выполняет расстановку внутритекстовых ссылок на все заимствован</w:t>
      </w:r>
      <w:r w:rsidR="009B7583" w:rsidRPr="00375D30">
        <w:rPr>
          <w:rFonts w:ascii="Times New Roman" w:eastAsia="Times New Roman" w:hAnsi="Times New Roman"/>
          <w:sz w:val="28"/>
          <w:szCs w:val="28"/>
          <w:lang w:eastAsia="ru-RU"/>
        </w:rPr>
        <w:t>ия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153C800A" w14:textId="77777777" w:rsidR="00B71E66" w:rsidRPr="00375D30" w:rsidRDefault="00D4158B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Э</w:t>
      </w:r>
      <w:r w:rsidR="00B71E66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тап</w:t>
      </w:r>
      <w:r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6</w:t>
      </w:r>
      <w:r w:rsidR="00B71E66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– </w:t>
      </w:r>
      <w:r w:rsidR="00D60D17" w:rsidRPr="00375D3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Представление работы руководителю для получения отзыва</w:t>
      </w:r>
      <w:r w:rsidR="00B71E66" w:rsidRPr="00375D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D08CF82" w14:textId="77777777" w:rsidR="004224F0" w:rsidRPr="000D0922" w:rsidRDefault="00D4158B" w:rsidP="004224F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Выполненная студентом курсовая работа проверяется в 10-дневный срок преподавателем </w:t>
      </w:r>
      <w:r w:rsidR="00881C51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руководителем работы, который дает письменное заключение по работе </w:t>
      </w:r>
      <w:r w:rsidR="00881C51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рецензию.</w:t>
      </w:r>
      <w:r w:rsidR="009F043D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При оценке работы учитываются: содержание работы, ее актуальность, степень самостоятельности, оригинальность выводов и предложений, качество используемого материала, а также уровень грамотности (общий и профессиональный). Одновременно рецензент отмечает положи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тельные стороны и недостатки курсовой работы, а в случае надобности указывает, что </w:t>
      </w:r>
      <w:r w:rsidRPr="000D0922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следует доработать. </w:t>
      </w:r>
      <w:bookmarkStart w:id="1" w:name="_Hlk238833372"/>
      <w:r w:rsidRPr="000D0922">
        <w:rPr>
          <w:rFonts w:ascii="Times New Roman" w:eastAsia="Times New Roman" w:hAnsi="Times New Roman"/>
          <w:sz w:val="28"/>
          <w:szCs w:val="28"/>
          <w:lang w:eastAsia="ru-RU"/>
        </w:rPr>
        <w:t>Рецензия заканчивается выводом, может ли работа быть допущена к защите.</w:t>
      </w:r>
      <w:r w:rsidR="001B6DEF" w:rsidRPr="000D09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24F0" w:rsidRPr="000D0922">
        <w:rPr>
          <w:rFonts w:ascii="Times New Roman" w:eastAsia="Times New Roman" w:hAnsi="Times New Roman"/>
          <w:sz w:val="28"/>
          <w:szCs w:val="28"/>
          <w:lang w:eastAsia="ru-RU"/>
        </w:rPr>
        <w:t>Возможны следующие варианты</w:t>
      </w:r>
      <w:r w:rsidR="004224F0" w:rsidRPr="000D0922">
        <w:rPr>
          <w:rFonts w:ascii="Times New Roman" w:hAnsi="Times New Roman"/>
          <w:sz w:val="28"/>
          <w:szCs w:val="28"/>
        </w:rPr>
        <w:t>:</w:t>
      </w:r>
    </w:p>
    <w:p w14:paraId="660D79D4" w14:textId="77777777" w:rsidR="004224F0" w:rsidRPr="000D0922" w:rsidRDefault="004224F0" w:rsidP="004224F0">
      <w:pPr>
        <w:pStyle w:val="z1qcy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D0922">
        <w:rPr>
          <w:b/>
          <w:bCs/>
          <w:sz w:val="28"/>
          <w:szCs w:val="28"/>
        </w:rPr>
        <w:t>- отправлена на доработку:</w:t>
      </w:r>
      <w:r w:rsidRPr="000D0922">
        <w:rPr>
          <w:sz w:val="28"/>
          <w:szCs w:val="28"/>
        </w:rPr>
        <w:t xml:space="preserve"> работа содержит существенные замечания, студент исправляет их и повторно сдает на проверку, обязательно прикрепив первоначальный вариант работы и рецензию;</w:t>
      </w:r>
    </w:p>
    <w:p w14:paraId="2E079E6C" w14:textId="77777777" w:rsidR="004224F0" w:rsidRPr="000D0922" w:rsidRDefault="004224F0" w:rsidP="004224F0">
      <w:pPr>
        <w:pStyle w:val="z1qcy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D0922">
        <w:rPr>
          <w:b/>
          <w:bCs/>
          <w:sz w:val="28"/>
          <w:szCs w:val="28"/>
        </w:rPr>
        <w:t>- допущена к защите с условием доработки:</w:t>
      </w:r>
      <w:r w:rsidRPr="000D0922">
        <w:rPr>
          <w:sz w:val="28"/>
          <w:szCs w:val="28"/>
        </w:rPr>
        <w:t xml:space="preserve"> работа содержит замечания, которые студент устраняет без повторного предоставления работы на проверку, исправленный вариант представляет непосредственно на защите;</w:t>
      </w:r>
    </w:p>
    <w:p w14:paraId="755557FE" w14:textId="77777777" w:rsidR="004224F0" w:rsidRPr="000D0922" w:rsidRDefault="004224F0" w:rsidP="004224F0">
      <w:pPr>
        <w:pStyle w:val="z1qcy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D0922">
        <w:rPr>
          <w:b/>
          <w:bCs/>
          <w:sz w:val="28"/>
          <w:szCs w:val="28"/>
        </w:rPr>
        <w:t>- допущена к защите:</w:t>
      </w:r>
      <w:r w:rsidRPr="000D0922">
        <w:rPr>
          <w:sz w:val="28"/>
          <w:szCs w:val="28"/>
        </w:rPr>
        <w:t xml:space="preserve"> работа </w:t>
      </w:r>
      <w:r w:rsidR="002552CE" w:rsidRPr="000D0922">
        <w:rPr>
          <w:sz w:val="28"/>
          <w:szCs w:val="28"/>
        </w:rPr>
        <w:t xml:space="preserve">в целом </w:t>
      </w:r>
      <w:r w:rsidRPr="000D0922">
        <w:rPr>
          <w:sz w:val="28"/>
          <w:szCs w:val="28"/>
        </w:rPr>
        <w:t xml:space="preserve">соответствует требованиям; студенту рекомендуется устранить </w:t>
      </w:r>
      <w:r w:rsidR="002552CE" w:rsidRPr="000D0922">
        <w:rPr>
          <w:sz w:val="28"/>
          <w:szCs w:val="28"/>
        </w:rPr>
        <w:t>незначительные</w:t>
      </w:r>
      <w:r w:rsidRPr="000D0922">
        <w:rPr>
          <w:sz w:val="28"/>
          <w:szCs w:val="28"/>
        </w:rPr>
        <w:t xml:space="preserve"> замечания </w:t>
      </w:r>
      <w:r w:rsidR="002552CE" w:rsidRPr="000D0922">
        <w:rPr>
          <w:sz w:val="28"/>
          <w:szCs w:val="28"/>
        </w:rPr>
        <w:t xml:space="preserve">(при их наличии в рецензии) </w:t>
      </w:r>
      <w:r w:rsidRPr="000D0922">
        <w:rPr>
          <w:sz w:val="28"/>
          <w:szCs w:val="28"/>
        </w:rPr>
        <w:t>для получения более высоко</w:t>
      </w:r>
      <w:r w:rsidR="002552CE" w:rsidRPr="000D0922">
        <w:rPr>
          <w:sz w:val="28"/>
          <w:szCs w:val="28"/>
        </w:rPr>
        <w:t>й отметки</w:t>
      </w:r>
      <w:r w:rsidRPr="000D0922">
        <w:rPr>
          <w:sz w:val="28"/>
          <w:szCs w:val="28"/>
        </w:rPr>
        <w:t xml:space="preserve"> на защите.</w:t>
      </w:r>
    </w:p>
    <w:bookmarkEnd w:id="1"/>
    <w:p w14:paraId="661DA568" w14:textId="77777777" w:rsidR="001B6DEF" w:rsidRPr="000D0922" w:rsidRDefault="001B6DEF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0922">
        <w:rPr>
          <w:rFonts w:ascii="Times New Roman" w:eastAsia="Times New Roman" w:hAnsi="Times New Roman"/>
          <w:sz w:val="28"/>
          <w:szCs w:val="28"/>
          <w:lang w:eastAsia="ru-RU"/>
        </w:rPr>
        <w:t xml:space="preserve">Студенту следует внимательно прочитать рецензию, устранить недочеты и замечания по содержанию и оформлению курсовой работы. </w:t>
      </w:r>
    </w:p>
    <w:p w14:paraId="1A5F639F" w14:textId="77777777" w:rsidR="004224F0" w:rsidRPr="000D0922" w:rsidRDefault="004224F0" w:rsidP="008D58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0922">
        <w:rPr>
          <w:rFonts w:ascii="Times New Roman" w:eastAsia="Times New Roman" w:hAnsi="Times New Roman"/>
          <w:sz w:val="28"/>
          <w:szCs w:val="28"/>
          <w:lang w:eastAsia="ru-RU"/>
        </w:rPr>
        <w:t>Несоблюдение утвержденного плана, неудовлетворительное качество раскрытия вопросов (включая несамостоятельное выполнение работы, использование устаревших фактических и статистических данных, отсутствие макроэкономического анализа и аргументированных выводов), а также нарушение требований к оформлению и правилам библиографического цитирования фиксируются научным руководителем в рецензии и влекут за собой обязательный возврат работы на доработку. Соблюдение сроков сдачи работы на проверку руководителю, согласно календарному графику, является обязательным; ее несвоевременное предоставление влечет за собой снижение итоговой отметки.</w:t>
      </w:r>
    </w:p>
    <w:p w14:paraId="587D8042" w14:textId="77777777" w:rsidR="001A100A" w:rsidRPr="000D0922" w:rsidRDefault="00D4158B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0D092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Э</w:t>
      </w:r>
      <w:r w:rsidR="00B71E66" w:rsidRPr="000D092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тап</w:t>
      </w:r>
      <w:r w:rsidRPr="000D092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7</w:t>
      </w:r>
      <w:r w:rsidR="00B71E66" w:rsidRPr="000D092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– </w:t>
      </w:r>
      <w:r w:rsidRPr="000D092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</w:t>
      </w:r>
      <w:r w:rsidR="00B71E66" w:rsidRPr="000D092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ащита курсовой работы.</w:t>
      </w:r>
    </w:p>
    <w:p w14:paraId="61AE5857" w14:textId="77777777" w:rsidR="00F840E5" w:rsidRPr="000D0922" w:rsidRDefault="00A72049" w:rsidP="00F84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0922">
        <w:rPr>
          <w:rFonts w:ascii="Times New Roman" w:eastAsia="Times New Roman" w:hAnsi="Times New Roman"/>
          <w:sz w:val="28"/>
          <w:szCs w:val="28"/>
          <w:lang w:eastAsia="ru-RU"/>
        </w:rPr>
        <w:t>Защита курсовой работы проводится в установленном порядке перед комиссией, в состав которой входит научный руководитель. В ходе защиты студент кратко излагает основные положения и результаты исследования, а также дает исчерпывающие ответы на замечания рецензента и вопросы по теме исследования. Отметка по 10-балльной системе выставляется по итогам защиты и качеству выполненной работы. Защита курсовой работы организуется до начала экзаменационной сессии и является обязательным условием допуска к экзамену по дисциплине «Макроэкономика».</w:t>
      </w:r>
    </w:p>
    <w:p w14:paraId="787FDED0" w14:textId="77777777" w:rsidR="00F840E5" w:rsidRPr="000D0922" w:rsidRDefault="00F840E5" w:rsidP="00F840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0922">
        <w:rPr>
          <w:rFonts w:ascii="Times New Roman" w:eastAsia="Times New Roman" w:hAnsi="Times New Roman"/>
          <w:sz w:val="28"/>
          <w:szCs w:val="28"/>
          <w:lang w:eastAsia="ru-RU"/>
        </w:rPr>
        <w:t xml:space="preserve">По курсовым работам студентов дневной формы обучения, заслуживающим высокие отметки (8–10 баллов), рекомендована подготовка тезисов </w:t>
      </w:r>
      <w:r w:rsidR="00D968A4" w:rsidRPr="000D0922">
        <w:rPr>
          <w:rFonts w:ascii="Times New Roman" w:eastAsia="Times New Roman" w:hAnsi="Times New Roman"/>
          <w:sz w:val="28"/>
          <w:szCs w:val="28"/>
          <w:lang w:eastAsia="ru-RU"/>
        </w:rPr>
        <w:t xml:space="preserve">или статей </w:t>
      </w:r>
      <w:r w:rsidRPr="000D0922">
        <w:rPr>
          <w:rFonts w:ascii="Times New Roman" w:eastAsia="Times New Roman" w:hAnsi="Times New Roman"/>
          <w:sz w:val="28"/>
          <w:szCs w:val="28"/>
          <w:lang w:eastAsia="ru-RU"/>
        </w:rPr>
        <w:t xml:space="preserve">по теме исследования для последующей публикации, в том числе </w:t>
      </w:r>
      <w:r w:rsidR="00D968A4" w:rsidRPr="000D092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0D0922">
        <w:rPr>
          <w:rFonts w:ascii="Times New Roman" w:eastAsia="Times New Roman" w:hAnsi="Times New Roman"/>
          <w:sz w:val="28"/>
          <w:szCs w:val="28"/>
          <w:lang w:eastAsia="ru-RU"/>
        </w:rPr>
        <w:t xml:space="preserve"> сборник</w:t>
      </w:r>
      <w:r w:rsidR="00D968A4" w:rsidRPr="000D092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D0922">
        <w:rPr>
          <w:rFonts w:ascii="Times New Roman" w:eastAsia="Times New Roman" w:hAnsi="Times New Roman"/>
          <w:sz w:val="28"/>
          <w:szCs w:val="28"/>
          <w:lang w:eastAsia="ru-RU"/>
        </w:rPr>
        <w:t xml:space="preserve"> студенческих научных статей «Экономическая мозаика» (</w:t>
      </w:r>
      <w:bookmarkStart w:id="2" w:name="_Hlk237947568"/>
      <w:r w:rsidRPr="000D0922">
        <w:rPr>
          <w:rFonts w:ascii="Times New Roman" w:eastAsia="Times New Roman" w:hAnsi="Times New Roman"/>
          <w:sz w:val="28"/>
          <w:szCs w:val="28"/>
          <w:lang w:eastAsia="ru-RU"/>
        </w:rPr>
        <w:t>https://bseu.by/ket/science.html</w:t>
      </w:r>
      <w:bookmarkEnd w:id="2"/>
      <w:r w:rsidRPr="000D0922">
        <w:rPr>
          <w:rFonts w:ascii="Times New Roman" w:eastAsia="Times New Roman" w:hAnsi="Times New Roman"/>
          <w:sz w:val="28"/>
          <w:szCs w:val="28"/>
          <w:lang w:eastAsia="ru-RU"/>
        </w:rPr>
        <w:t>). Студенты ФМЭО, чьи работы, по мнению руководителя, выполнены на уровне 8–10 баллов, принимают участие в публичной защите в формате научной конференции и осуществляют подготовку тезисов в сборник «Экономическая мозаика»</w:t>
      </w:r>
      <w:r w:rsidR="00D968A4" w:rsidRPr="000D092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C93D044" w14:textId="77777777" w:rsidR="00FD196D" w:rsidRPr="00375D30" w:rsidRDefault="00F023D7" w:rsidP="00F840E5">
      <w:pPr>
        <w:pageBreakBefore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lastRenderedPageBreak/>
        <w:t xml:space="preserve">1 </w:t>
      </w:r>
      <w:r w:rsidR="008B2FFC" w:rsidRPr="00375D3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Требования к структуре курсовой работы</w:t>
      </w:r>
    </w:p>
    <w:p w14:paraId="2DA9A08A" w14:textId="77777777" w:rsidR="00B518D6" w:rsidRPr="00375D30" w:rsidRDefault="00B518D6" w:rsidP="00126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808DD2" w14:textId="77777777" w:rsidR="00D71895" w:rsidRPr="00375D30" w:rsidRDefault="00034429" w:rsidP="00126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Структура курсовой работы должна способствовать раскрытию избранной темы. Она содержит: титульный лист; </w:t>
      </w:r>
      <w:r w:rsidR="00CD56AE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задание на курсовую работу;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реферат на русском языке; реферат на иностранном языке; содержание; введение; основную часть</w:t>
      </w:r>
      <w:r w:rsidR="004D40FB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(2-3 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раздела</w:t>
      </w:r>
      <w:r w:rsidR="004D40FB" w:rsidRPr="00375D3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; заключение; список использованных источников; приложения (при необходимости).</w:t>
      </w:r>
      <w:r w:rsidR="00D7189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Правила их оформления изложены в разделе «Оформление курсовой работы».</w:t>
      </w:r>
    </w:p>
    <w:p w14:paraId="61CD9A43" w14:textId="77777777" w:rsidR="00426F35" w:rsidRPr="00375D30" w:rsidRDefault="00426F35" w:rsidP="00426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Первой страницей работ является </w:t>
      </w:r>
      <w:r w:rsidRPr="00375D3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титульный лист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, который включают в общую нумерацию страниц, но на нем не ставят номер страницы.</w:t>
      </w:r>
    </w:p>
    <w:p w14:paraId="27A3E88A" w14:textId="77777777" w:rsidR="002D09A6" w:rsidRPr="00375D30" w:rsidRDefault="008B2FFC" w:rsidP="00126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</w:t>
      </w:r>
      <w:r w:rsidR="002D09A6" w:rsidRPr="00375D3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адани</w:t>
      </w:r>
      <w:r w:rsidRPr="00375D3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е</w:t>
      </w:r>
      <w:r w:rsidR="002D09A6" w:rsidRPr="00375D3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на курсовую работу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печатается на одном листе с двух сторон и подшивается непосредственно за титульным листом.</w:t>
      </w:r>
      <w:r w:rsidR="003021AF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Задание </w:t>
      </w:r>
      <w:r w:rsidR="003021AF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>включается в сквозную нумерацию курсовой работы</w:t>
      </w:r>
      <w:r w:rsidR="003021AF" w:rsidRPr="00375D3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Первым нумеруемым листом в работе является реферат (страница </w:t>
      </w:r>
      <w:r w:rsidR="003021AF" w:rsidRPr="00375D3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561CB4B2" w14:textId="77777777" w:rsidR="00034429" w:rsidRPr="00375D30" w:rsidRDefault="00034429" w:rsidP="00126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Во </w:t>
      </w:r>
      <w:r w:rsidRPr="00375D3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введении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обосновывается актуальность выбранной темы, определяется цель курсовой работы, ее конкретные задачи</w:t>
      </w:r>
      <w:r w:rsidR="004D40FB" w:rsidRPr="00375D30">
        <w:rPr>
          <w:rFonts w:ascii="Times New Roman" w:eastAsia="Times New Roman" w:hAnsi="Times New Roman"/>
          <w:sz w:val="28"/>
          <w:szCs w:val="28"/>
          <w:lang w:eastAsia="ru-RU"/>
        </w:rPr>
        <w:t>, а также объект, предмет и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методы исследования.</w:t>
      </w:r>
      <w:r w:rsidR="004D40FB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При определении задач исследовани</w:t>
      </w:r>
      <w:r w:rsidR="004D40FB" w:rsidRPr="00375D30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следует использовать глаголы «раскрыть», «определить», «установить», «показать», «выявить», «оценить», «проанализировать», «обосновать», «доказать» и т.д.</w:t>
      </w:r>
    </w:p>
    <w:p w14:paraId="264D0435" w14:textId="77777777" w:rsidR="00CD56AE" w:rsidRPr="00375D30" w:rsidRDefault="00CD56AE" w:rsidP="00126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 часть работы обычно состоит из трех </w:t>
      </w:r>
      <w:r w:rsidR="001F76CB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разделов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(глав)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разделенных на </w:t>
      </w:r>
      <w:r w:rsidRPr="000D0922">
        <w:rPr>
          <w:rFonts w:ascii="Times New Roman" w:eastAsia="Times New Roman" w:hAnsi="Times New Roman"/>
          <w:sz w:val="28"/>
          <w:szCs w:val="28"/>
          <w:lang w:eastAsia="ru-RU"/>
        </w:rPr>
        <w:t>дв</w:t>
      </w:r>
      <w:r w:rsidR="003021AF" w:rsidRPr="000D092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1F76CB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75D30" w:rsidRPr="000D0922">
        <w:rPr>
          <w:rFonts w:ascii="Times New Roman" w:eastAsia="Times New Roman" w:hAnsi="Times New Roman"/>
          <w:sz w:val="28"/>
          <w:szCs w:val="28"/>
          <w:lang w:eastAsia="ru-RU"/>
        </w:rPr>
        <w:t>подраздел</w:t>
      </w:r>
      <w:r w:rsidR="000D0922" w:rsidRPr="000D092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D092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021AF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Размер подраздела должен быть </w:t>
      </w:r>
      <w:r w:rsidR="00383FB7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="003021AF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менее 2 страниц. </w:t>
      </w:r>
      <w:r w:rsidR="008B2FFC" w:rsidRPr="00375D30">
        <w:rPr>
          <w:rFonts w:ascii="Times New Roman" w:eastAsia="Times New Roman" w:hAnsi="Times New Roman"/>
          <w:sz w:val="28"/>
          <w:szCs w:val="28"/>
          <w:lang w:eastAsia="ru-RU"/>
        </w:rPr>
        <w:t>Их с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одержание подчинено решению соответствующ</w:t>
      </w:r>
      <w:r w:rsidR="008B2FFC" w:rsidRPr="00375D30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задач из введения. </w:t>
      </w:r>
      <w:r w:rsidR="00D71895" w:rsidRPr="00375D30">
        <w:rPr>
          <w:rFonts w:ascii="Times New Roman" w:eastAsia="Times New Roman" w:hAnsi="Times New Roman"/>
          <w:sz w:val="28"/>
          <w:szCs w:val="28"/>
          <w:lang w:eastAsia="ru-RU"/>
        </w:rPr>
        <w:t>Перв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="00D7189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</w:t>
      </w:r>
      <w:r w:rsidR="00D7189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носит теоретический характер, дв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D7189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други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D7189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– расчетно-аналитический и конструктивный. 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Разделы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обязательно завершаются краткими выводами, отражающими ключевые результаты проведенного исследования. </w:t>
      </w:r>
    </w:p>
    <w:p w14:paraId="73A71C2C" w14:textId="77777777" w:rsidR="00D71895" w:rsidRPr="00375D30" w:rsidRDefault="00D71895" w:rsidP="00126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В заключении</w:t>
      </w: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 xml:space="preserve"> излагаются выводы по итогам всей курсовой работы, которые пишутся тезисно (по пунктам).</w:t>
      </w:r>
    </w:p>
    <w:p w14:paraId="6CF0C9A7" w14:textId="77777777" w:rsidR="00D71895" w:rsidRPr="00375D30" w:rsidRDefault="00D71895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Список используемых источников</w:t>
      </w: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 xml:space="preserve"> должен включать нормативные правовые акты, учебники, монографии, </w:t>
      </w:r>
      <w:r w:rsidR="002D09A6" w:rsidRPr="00375D30">
        <w:rPr>
          <w:rFonts w:ascii="Times New Roman" w:eastAsia="Times New Roman" w:hAnsi="Times New Roman"/>
          <w:sz w:val="28"/>
          <w:szCs w:val="24"/>
          <w:lang w:eastAsia="ru-RU"/>
        </w:rPr>
        <w:t xml:space="preserve">научные </w:t>
      </w: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 xml:space="preserve">статьи, статистические сборники, интернет-источники. </w:t>
      </w:r>
      <w:r w:rsidRPr="00375D30">
        <w:rPr>
          <w:rFonts w:ascii="Times New Roman" w:eastAsia="Times New Roman" w:hAnsi="Times New Roman"/>
          <w:iCs/>
          <w:sz w:val="28"/>
          <w:szCs w:val="24"/>
          <w:lang w:eastAsia="ru-RU"/>
        </w:rPr>
        <w:t>Минимальное количество источников – 15.</w:t>
      </w:r>
      <w:r w:rsidRPr="00375D30">
        <w:rPr>
          <w:rFonts w:ascii="Times New Roman" w:eastAsia="Times New Roman" w:hAnsi="Times New Roman"/>
          <w:i/>
          <w:sz w:val="28"/>
          <w:szCs w:val="24"/>
          <w:lang w:eastAsia="ru-RU"/>
        </w:rPr>
        <w:t xml:space="preserve"> </w:t>
      </w:r>
    </w:p>
    <w:p w14:paraId="6C750DAB" w14:textId="77777777" w:rsidR="002C389F" w:rsidRPr="00375D30" w:rsidRDefault="002C389F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375D3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приложения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включают вспомогательный и допол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нительный материал, который использован при выполнении курсовой работы. Приложения могут </w:t>
      </w:r>
      <w:r w:rsidR="008B2FFC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содержать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промежуточные расчеты, таблицы, рисунки, методики и другое. </w:t>
      </w:r>
    </w:p>
    <w:p w14:paraId="619A38A7" w14:textId="77777777" w:rsidR="00D71895" w:rsidRPr="00375D30" w:rsidRDefault="00D71895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7C4F48" w14:textId="77777777" w:rsidR="002D09A6" w:rsidRPr="00375D30" w:rsidRDefault="00F023D7" w:rsidP="0012668B">
      <w:pPr>
        <w:pageBreakBefore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lastRenderedPageBreak/>
        <w:t>2</w:t>
      </w:r>
      <w:r w:rsidR="002D09A6" w:rsidRPr="00375D3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Оформление </w:t>
      </w:r>
      <w:r w:rsidR="001F76CB" w:rsidRPr="00375D3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курсовой работы</w:t>
      </w:r>
    </w:p>
    <w:p w14:paraId="5FFA7D95" w14:textId="77777777" w:rsidR="002D09A6" w:rsidRPr="00375D30" w:rsidRDefault="002D09A6" w:rsidP="00126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B0A3DB" w14:textId="77777777" w:rsidR="008B2FFC" w:rsidRPr="00375D30" w:rsidRDefault="008B2FFC" w:rsidP="002360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Курсовую работу выполняют на белой бумаге формата А4 (210 х 297 мм), соблюдая следующие размеры полей: левое – 30 мм; правое – 10 мм, нижнее – 20 мм, верхнее – 20 мм, на одной стороне листа на</w:t>
      </w:r>
      <w:r w:rsidR="003A6E15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одном из государственных языков Республики Беларусь (белорусском или русском)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с применением компьютерной технологии подготовки документов – через 1 (один) межстрочный интервал с использованием шрифта размером 14 пунктов (пт), применяя гарнитуру шрифта Times New Roman в обычном начертании, выравнивая по ширине.</w:t>
      </w:r>
    </w:p>
    <w:p w14:paraId="3E8AE386" w14:textId="77777777" w:rsidR="002D09A6" w:rsidRPr="00375D30" w:rsidRDefault="002D09A6" w:rsidP="002360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Титульный лист оформляется в соответствии с прило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softHyphen/>
        <w:t>жением А.</w:t>
      </w:r>
    </w:p>
    <w:p w14:paraId="714752C9" w14:textId="77777777" w:rsidR="002D09A6" w:rsidRPr="00375D30" w:rsidRDefault="003A6E15" w:rsidP="002360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Реферат оформляется в соответствии с приложением Б и</w:t>
      </w:r>
      <w:r w:rsidR="008B2FFC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составляется на двух языках: одном из государственных (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белорусском или русском, который использовался в основном тексте работы</w:t>
      </w:r>
      <w:r w:rsidR="008B2FFC" w:rsidRPr="00375D30">
        <w:rPr>
          <w:rFonts w:ascii="Times New Roman" w:eastAsia="Times New Roman" w:hAnsi="Times New Roman"/>
          <w:sz w:val="28"/>
          <w:szCs w:val="28"/>
          <w:lang w:eastAsia="ru-RU"/>
        </w:rPr>
        <w:t>) и одном из иностранных (по выбору студента). Оптимальный объем текста реферата на каждом языке составляет 1500–2000 печатных знаков (приблизительно одна страница).</w:t>
      </w:r>
    </w:p>
    <w:p w14:paraId="583FD152" w14:textId="77777777" w:rsidR="002D09A6" w:rsidRPr="00375D30" w:rsidRDefault="002D09A6" w:rsidP="002360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содержании последовательно перечисляются </w:t>
      </w:r>
      <w:r w:rsidR="002C389F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структурные элементы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курсовой  работы: введение, номе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ра и заголовки </w:t>
      </w:r>
      <w:bookmarkStart w:id="3" w:name="_Hlk237607963"/>
      <w:r w:rsidR="003021AF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разделов</w:t>
      </w:r>
      <w:r w:rsidR="002C389F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3021AF" w:rsidRPr="00375D30">
        <w:rPr>
          <w:rFonts w:ascii="Times New Roman" w:eastAsia="Times New Roman" w:hAnsi="Times New Roman"/>
          <w:sz w:val="28"/>
          <w:szCs w:val="28"/>
          <w:lang w:eastAsia="ru-RU"/>
        </w:rPr>
        <w:t>подразделов</w:t>
      </w:r>
      <w:bookmarkEnd w:id="3"/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, заключение, список использованных источников и </w:t>
      </w:r>
      <w:r w:rsidR="002C389F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заголовки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приложени</w:t>
      </w:r>
      <w:r w:rsidR="002C389F" w:rsidRPr="00375D30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В).</w:t>
      </w:r>
    </w:p>
    <w:p w14:paraId="234E0AA3" w14:textId="77777777" w:rsidR="002D09A6" w:rsidRPr="00375D30" w:rsidRDefault="002D09A6" w:rsidP="002360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Заголовки структурных частей работ </w:t>
      </w:r>
      <w:r w:rsidRPr="00375D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«РЕФЕРАТ», «СОДЕРЖАНИЕ», «ВВЕДЕНИЕ», «ЗАКЛЮЧЕНИЕ», «СПИСОК ИСПОЛЬЗОВАННЫХ ИСТОЧНИКОВ», «ПРИЛОЖЕНИЯ»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следует располагать в середине строки без точки в конце и печатать прописными буквами полужирным шрифтом.</w:t>
      </w:r>
    </w:p>
    <w:p w14:paraId="03FACC83" w14:textId="77777777" w:rsidR="005B439D" w:rsidRPr="00375D30" w:rsidRDefault="002D09A6" w:rsidP="002360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Заголовки </w:t>
      </w:r>
      <w:r w:rsidR="003021AF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разделов и подразделов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основной части печатают строчными буквами (первая </w:t>
      </w:r>
      <w:r w:rsidR="00881C51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прописная) с абзац</w:t>
      </w:r>
      <w:r w:rsidR="00282958" w:rsidRPr="00375D30">
        <w:rPr>
          <w:rFonts w:ascii="Times New Roman" w:eastAsia="Times New Roman" w:hAnsi="Times New Roman"/>
          <w:sz w:val="28"/>
          <w:szCs w:val="28"/>
          <w:lang w:eastAsia="ru-RU"/>
        </w:rPr>
        <w:t>ным отступом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полужирным шрифтом и без точки в конце. </w:t>
      </w:r>
      <w:r w:rsidR="005B439D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Заголовок не должен состоять из нескольких предложений. Переносы слов в заголовках не допускаются. </w:t>
      </w:r>
    </w:p>
    <w:p w14:paraId="47846108" w14:textId="77777777" w:rsidR="002D09A6" w:rsidRPr="00375D30" w:rsidRDefault="00282958" w:rsidP="002360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аголовки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структурных элементов работы 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>выделяют размером шрифта на 1</w:t>
      </w:r>
      <w:r w:rsidR="00D466FA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>2 пункта больше, чем шрифт основно</w:t>
      </w:r>
      <w:r w:rsidR="005B439D" w:rsidRPr="00375D30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</w:t>
      </w:r>
      <w:r w:rsidR="005B439D" w:rsidRPr="00375D3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, однако заголовки под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разделов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имеют размер шрифта основного текста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3C8B4686" w14:textId="77777777" w:rsidR="002D09A6" w:rsidRPr="00375D30" w:rsidRDefault="002D09A6" w:rsidP="002360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Расстояние между заголовками и текстом</w:t>
      </w:r>
      <w:r w:rsidR="006C60C9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– 2</w:t>
      </w:r>
      <w:r w:rsidR="00D466FA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3 межстрочных интервала, расстояние между заголовками 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разделов и подразделов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– 1,5</w:t>
      </w:r>
      <w:r w:rsidR="00D466FA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2 межстрочных интервала.</w:t>
      </w:r>
    </w:p>
    <w:p w14:paraId="461D5B9F" w14:textId="77777777" w:rsidR="002D09A6" w:rsidRPr="00375D30" w:rsidRDefault="002D09A6" w:rsidP="002360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Кажд</w:t>
      </w:r>
      <w:r w:rsidR="006C60C9" w:rsidRPr="00375D30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структурн</w:t>
      </w:r>
      <w:r w:rsidR="006C60C9" w:rsidRPr="00375D30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C60C9" w:rsidRPr="00375D30">
        <w:rPr>
          <w:rFonts w:ascii="Times New Roman" w:eastAsia="Times New Roman" w:hAnsi="Times New Roman"/>
          <w:sz w:val="28"/>
          <w:szCs w:val="28"/>
          <w:lang w:eastAsia="ru-RU"/>
        </w:rPr>
        <w:t>элемент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</w:t>
      </w:r>
      <w:r w:rsidR="006C60C9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подразделов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начинать с новой страницы.</w:t>
      </w:r>
    </w:p>
    <w:p w14:paraId="6F50AD8A" w14:textId="77777777" w:rsidR="002D09A6" w:rsidRPr="00375D30" w:rsidRDefault="002D09A6" w:rsidP="002360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Нумерация страниц, </w:t>
      </w:r>
      <w:r w:rsidR="00426F35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разделов, подразделов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, рисунков, таблиц, формул, приложений осуществляется арабскими цифрами без знака №.</w:t>
      </w:r>
    </w:p>
    <w:p w14:paraId="051E6B9E" w14:textId="77777777" w:rsidR="002D09A6" w:rsidRPr="00375D30" w:rsidRDefault="002D09A6" w:rsidP="002360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Страницы работы</w:t>
      </w: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 xml:space="preserve"> следует нумеровать, соблюдая сквозную нумерацию по всему тексту. Номер страницы проставляют в центре нижней части листа без слова страница (стр., с.) и знаков препинания.</w:t>
      </w:r>
    </w:p>
    <w:p w14:paraId="7B132FD6" w14:textId="77777777" w:rsidR="002D09A6" w:rsidRPr="00375D30" w:rsidRDefault="002D09A6" w:rsidP="002360D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Заголовки структурных частей работ</w:t>
      </w:r>
      <w:r w:rsidR="006C60C9" w:rsidRPr="00375D30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«РЕФЕРАТ», «СОДЕРЖАНИЕ»,</w:t>
      </w:r>
      <w:r w:rsidRPr="00375D30">
        <w:rPr>
          <w:rFonts w:ascii="Times New Roman" w:eastAsia="Times New Roman" w:hAnsi="Times New Roman"/>
          <w:b/>
          <w:caps/>
          <w:sz w:val="28"/>
          <w:szCs w:val="32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«ВВЕДЕНИЕ», «ЗАКЛЮЧЕНИЕ», «СПИСОК ИСПОЛЬЗОВАННЫХ ИСТОЧНИКОВ», «ПРИЛОЖЕНИЯ»,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не нумеруют.</w:t>
      </w:r>
    </w:p>
    <w:p w14:paraId="2A1F21B9" w14:textId="77777777" w:rsidR="002D09A6" w:rsidRPr="00375D30" w:rsidRDefault="006C60C9" w:rsidP="002360DF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Под</w:t>
      </w:r>
      <w:r w:rsidR="00426F35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разделы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должны иметь порядковую нумерацию в пределах каждо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раздела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. Номер включает номер 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раздела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порядковый номер под</w:t>
      </w:r>
      <w:r w:rsidR="00426F35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раздела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разделенные точкой. </w:t>
      </w:r>
      <w:r w:rsidR="002D09A6" w:rsidRPr="00375D30">
        <w:rPr>
          <w:rFonts w:ascii="Times New Roman" w:eastAsia="Times New Roman" w:hAnsi="Times New Roman"/>
          <w:bCs/>
          <w:i/>
          <w:sz w:val="26"/>
          <w:szCs w:val="28"/>
          <w:lang w:eastAsia="ru-RU"/>
        </w:rPr>
        <w:t>Пример</w:t>
      </w:r>
      <w:r w:rsidR="00C13F31" w:rsidRPr="00375D30">
        <w:rPr>
          <w:rFonts w:ascii="Times New Roman" w:eastAsia="Times New Roman" w:hAnsi="Times New Roman"/>
          <w:bCs/>
          <w:i/>
          <w:sz w:val="26"/>
          <w:szCs w:val="28"/>
          <w:lang w:eastAsia="ru-RU"/>
        </w:rPr>
        <w:t>:</w:t>
      </w:r>
      <w:r w:rsidR="002D09A6" w:rsidRPr="00375D30">
        <w:rPr>
          <w:rFonts w:ascii="Times New Roman" w:eastAsia="Times New Roman" w:hAnsi="Times New Roman"/>
          <w:bCs/>
          <w:i/>
          <w:sz w:val="26"/>
          <w:szCs w:val="28"/>
          <w:lang w:eastAsia="ru-RU"/>
        </w:rPr>
        <w:t xml:space="preserve"> </w:t>
      </w:r>
      <w:r w:rsidR="002D09A6" w:rsidRPr="00375D30">
        <w:rPr>
          <w:rFonts w:ascii="Times New Roman" w:eastAsia="Times New Roman" w:hAnsi="Times New Roman"/>
          <w:bCs/>
          <w:sz w:val="26"/>
          <w:szCs w:val="26"/>
          <w:lang w:eastAsia="ru-RU"/>
        </w:rPr>
        <w:t>1.1, 1.2</w:t>
      </w:r>
      <w:r w:rsidR="002D09A6" w:rsidRPr="00375D3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375D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>После номера точку не ставят</w:t>
      </w:r>
      <w:r w:rsidR="002D09A6" w:rsidRPr="00375D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 </w:t>
      </w:r>
      <w:r w:rsidR="002D09A6" w:rsidRPr="00375D30">
        <w:rPr>
          <w:rFonts w:ascii="Times New Roman" w:eastAsia="Times New Roman" w:hAnsi="Times New Roman"/>
          <w:i/>
          <w:iCs/>
          <w:sz w:val="26"/>
          <w:szCs w:val="28"/>
          <w:lang w:eastAsia="ru-RU"/>
        </w:rPr>
        <w:t>Пример</w:t>
      </w:r>
      <w:r w:rsidR="00C13F31" w:rsidRPr="00375D30">
        <w:rPr>
          <w:rFonts w:ascii="Times New Roman" w:eastAsia="Times New Roman" w:hAnsi="Times New Roman"/>
          <w:i/>
          <w:iCs/>
          <w:sz w:val="26"/>
          <w:szCs w:val="28"/>
          <w:lang w:eastAsia="ru-RU"/>
        </w:rPr>
        <w:t>:</w:t>
      </w:r>
      <w:r w:rsidR="002D09A6" w:rsidRPr="00375D30">
        <w:rPr>
          <w:rFonts w:ascii="Times New Roman" w:eastAsia="Times New Roman" w:hAnsi="Times New Roman"/>
          <w:i/>
          <w:iCs/>
          <w:sz w:val="26"/>
          <w:szCs w:val="28"/>
          <w:lang w:eastAsia="ru-RU"/>
        </w:rPr>
        <w:t xml:space="preserve">   </w:t>
      </w:r>
      <w:r w:rsidR="00576702" w:rsidRPr="00375D30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>1</w:t>
      </w:r>
      <w:r w:rsidR="002D09A6" w:rsidRPr="00375D30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>.1</w:t>
      </w:r>
      <w:r w:rsidR="002360DF" w:rsidRPr="00375D30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> </w:t>
      </w:r>
      <w:r w:rsidR="002D09A6" w:rsidRPr="00375D30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>Показатели технологичности продукции</w:t>
      </w:r>
      <w:r w:rsidR="002D09A6" w:rsidRPr="00375D30">
        <w:rPr>
          <w:rFonts w:ascii="Times New Roman" w:eastAsia="Times New Roman" w:hAnsi="Times New Roman"/>
          <w:iCs/>
          <w:sz w:val="26"/>
          <w:szCs w:val="26"/>
          <w:lang w:eastAsia="ru-RU"/>
        </w:rPr>
        <w:t>.</w:t>
      </w:r>
    </w:p>
    <w:p w14:paraId="075D8F27" w14:textId="77777777" w:rsidR="002D09A6" w:rsidRPr="00375D30" w:rsidRDefault="002D09A6" w:rsidP="002360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Иллюстрации (схемы, диаграммы, графи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softHyphen/>
        <w:t>ки</w:t>
      </w:r>
      <w:r w:rsidR="00576702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и т.п.) следует располагать в работе непос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softHyphen/>
        <w:t>редственно после текста, в котором они упоминаются впер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softHyphen/>
        <w:t>вые, или на следующей странице. На все иллюстрации дол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softHyphen/>
        <w:t>жны быть даны ссылки в работе. Иллюстрации обозначают словом «Рисунок» и нумеру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ют арабскими цифрами порядковой нумерации в пределах всей работы, за исключением иллюстраций приложений. </w:t>
      </w:r>
      <w:r w:rsidRPr="00375D30">
        <w:rPr>
          <w:rFonts w:ascii="Times New Roman" w:eastAsia="Times New Roman" w:hAnsi="Times New Roman"/>
          <w:bCs/>
          <w:i/>
          <w:sz w:val="26"/>
          <w:szCs w:val="28"/>
          <w:lang w:eastAsia="ru-RU"/>
        </w:rPr>
        <w:t>Пример -</w:t>
      </w:r>
      <w:r w:rsidRPr="00375D30">
        <w:rPr>
          <w:rFonts w:ascii="Times New Roman" w:eastAsia="Times New Roman" w:hAnsi="Times New Roman"/>
          <w:b/>
          <w:i/>
          <w:sz w:val="26"/>
          <w:szCs w:val="28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b/>
          <w:sz w:val="26"/>
          <w:szCs w:val="28"/>
          <w:lang w:eastAsia="ru-RU"/>
        </w:rPr>
        <w:t>Рисунок 1, Рисунок 2.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Допускается нумера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ция в пределах 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раздела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. Номер рисунка в этом случае состо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ит из номера 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раздела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порядкового номера рисунка, разде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ленных точкой. </w:t>
      </w:r>
      <w:r w:rsidRPr="00375D30">
        <w:rPr>
          <w:rFonts w:ascii="Times New Roman" w:eastAsia="Times New Roman" w:hAnsi="Times New Roman"/>
          <w:bCs/>
          <w:i/>
          <w:sz w:val="26"/>
          <w:szCs w:val="28"/>
          <w:lang w:eastAsia="ru-RU"/>
        </w:rPr>
        <w:t>Пример</w:t>
      </w:r>
      <w:r w:rsidR="00C13F31" w:rsidRPr="00375D30">
        <w:rPr>
          <w:rFonts w:ascii="Times New Roman" w:eastAsia="Times New Roman" w:hAnsi="Times New Roman"/>
          <w:bCs/>
          <w:i/>
          <w:sz w:val="26"/>
          <w:szCs w:val="28"/>
          <w:lang w:eastAsia="ru-RU"/>
        </w:rPr>
        <w:t>:</w:t>
      </w:r>
      <w:r w:rsidRPr="00375D30">
        <w:rPr>
          <w:rFonts w:ascii="Times New Roman" w:eastAsia="Times New Roman" w:hAnsi="Times New Roman"/>
          <w:b/>
          <w:i/>
          <w:sz w:val="26"/>
          <w:szCs w:val="28"/>
          <w:lang w:eastAsia="ru-RU"/>
        </w:rPr>
        <w:t xml:space="preserve">  </w:t>
      </w:r>
      <w:r w:rsidRPr="00375D30">
        <w:rPr>
          <w:rFonts w:ascii="Times New Roman" w:eastAsia="Times New Roman" w:hAnsi="Times New Roman"/>
          <w:b/>
          <w:sz w:val="26"/>
          <w:szCs w:val="28"/>
          <w:lang w:eastAsia="ru-RU"/>
        </w:rPr>
        <w:t>Рисунок 2.4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(четвертый рисунок вто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softHyphen/>
        <w:t>ро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576702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раздела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). Слова «рисунок» в подписях к рисунку и в ссылках на них</w:t>
      </w:r>
      <w:r w:rsidR="00576702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тексте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не сокращают. </w:t>
      </w:r>
    </w:p>
    <w:p w14:paraId="2B496F96" w14:textId="77777777" w:rsidR="00576702" w:rsidRPr="00375D30" w:rsidRDefault="00576702" w:rsidP="0012668B">
      <w:pPr>
        <w:pStyle w:val="af9"/>
        <w:jc w:val="both"/>
        <w:rPr>
          <w:rFonts w:eastAsia="Times New Roman"/>
          <w:szCs w:val="28"/>
          <w:lang w:eastAsia="ru-RU"/>
        </w:rPr>
      </w:pPr>
      <w:r w:rsidRPr="00375D30">
        <w:rPr>
          <w:rFonts w:eastAsia="Times New Roman"/>
          <w:szCs w:val="28"/>
          <w:lang w:eastAsia="ru-RU"/>
        </w:rPr>
        <w:t xml:space="preserve">Под иллюстрацией приводят слово </w:t>
      </w:r>
      <w:r w:rsidRPr="00375D30">
        <w:rPr>
          <w:rFonts w:eastAsia="Times New Roman"/>
          <w:b/>
          <w:szCs w:val="28"/>
          <w:lang w:eastAsia="ru-RU"/>
        </w:rPr>
        <w:t>«Рисунок»</w:t>
      </w:r>
      <w:r w:rsidRPr="00375D30">
        <w:rPr>
          <w:rFonts w:eastAsia="Times New Roman"/>
          <w:szCs w:val="28"/>
          <w:lang w:eastAsia="ru-RU"/>
        </w:rPr>
        <w:t>, номер и наименование иллюстрации, отделяя знаком тире номер от наименования, и оформляют полужирным уменьшенным на 1</w:t>
      </w:r>
      <w:r w:rsidR="00D466FA" w:rsidRPr="00375D30">
        <w:rPr>
          <w:rFonts w:eastAsia="Times New Roman"/>
          <w:szCs w:val="28"/>
          <w:lang w:eastAsia="ru-RU"/>
        </w:rPr>
        <w:t>–</w:t>
      </w:r>
      <w:r w:rsidRPr="00375D30">
        <w:rPr>
          <w:rFonts w:eastAsia="Times New Roman"/>
          <w:szCs w:val="28"/>
          <w:lang w:eastAsia="ru-RU"/>
        </w:rPr>
        <w:t>2 пункта размером шрифта. Точку после номера не ставят. Не допускается перенос слов в наименовании рисунка.</w:t>
      </w:r>
      <w:r w:rsidRPr="00375D30">
        <w:rPr>
          <w:rFonts w:eastAsia="Times New Roman"/>
          <w:b/>
          <w:i/>
          <w:sz w:val="26"/>
          <w:szCs w:val="28"/>
          <w:lang w:eastAsia="ru-RU"/>
        </w:rPr>
        <w:t xml:space="preserve"> </w:t>
      </w:r>
      <w:r w:rsidRPr="00375D30">
        <w:rPr>
          <w:rFonts w:eastAsia="Times New Roman"/>
          <w:bCs/>
          <w:i/>
          <w:sz w:val="26"/>
          <w:szCs w:val="28"/>
          <w:lang w:eastAsia="ru-RU"/>
        </w:rPr>
        <w:t>Пример</w:t>
      </w:r>
      <w:r w:rsidR="00C13F31" w:rsidRPr="00375D30">
        <w:rPr>
          <w:rFonts w:eastAsia="Times New Roman"/>
          <w:bCs/>
          <w:i/>
          <w:sz w:val="26"/>
          <w:szCs w:val="28"/>
          <w:lang w:eastAsia="ru-RU"/>
        </w:rPr>
        <w:t>:</w:t>
      </w:r>
      <w:r w:rsidRPr="00375D30">
        <w:rPr>
          <w:rFonts w:eastAsia="Times New Roman"/>
          <w:bCs/>
          <w:i/>
          <w:sz w:val="26"/>
          <w:szCs w:val="28"/>
          <w:lang w:eastAsia="ru-RU"/>
        </w:rPr>
        <w:t> </w:t>
      </w:r>
      <w:r w:rsidRPr="00375D30">
        <w:rPr>
          <w:rFonts w:eastAsia="Times New Roman"/>
          <w:b/>
          <w:sz w:val="26"/>
          <w:szCs w:val="28"/>
          <w:lang w:eastAsia="ru-RU"/>
        </w:rPr>
        <w:t xml:space="preserve"> Рисунок 3 </w:t>
      </w:r>
      <w:r w:rsidR="007B5870" w:rsidRPr="00375D30">
        <w:rPr>
          <w:rFonts w:eastAsia="Times New Roman"/>
          <w:b/>
          <w:sz w:val="26"/>
          <w:szCs w:val="28"/>
          <w:lang w:eastAsia="ru-RU"/>
        </w:rPr>
        <w:t>–</w:t>
      </w:r>
      <w:r w:rsidRPr="00375D30">
        <w:rPr>
          <w:rFonts w:eastAsia="Times New Roman"/>
          <w:b/>
          <w:sz w:val="26"/>
          <w:szCs w:val="28"/>
          <w:lang w:eastAsia="ru-RU"/>
        </w:rPr>
        <w:t xml:space="preserve"> </w:t>
      </w:r>
      <w:r w:rsidR="005517AC" w:rsidRPr="00375D30">
        <w:rPr>
          <w:b/>
          <w:bCs/>
        </w:rPr>
        <w:t>Уровень безработицы в Республике Беларусь</w:t>
      </w:r>
      <w:r w:rsidR="007B5870" w:rsidRPr="00375D30">
        <w:rPr>
          <w:b/>
          <w:bCs/>
        </w:rPr>
        <w:t xml:space="preserve"> </w:t>
      </w:r>
      <w:r w:rsidR="007B5870" w:rsidRPr="00375D30">
        <w:t>(</w:t>
      </w:r>
      <w:r w:rsidR="00971C69" w:rsidRPr="00375D30">
        <w:t>п</w:t>
      </w:r>
      <w:r w:rsidR="007B5870" w:rsidRPr="00375D30">
        <w:t xml:space="preserve">риложение </w:t>
      </w:r>
      <w:r w:rsidR="00971C69" w:rsidRPr="00375D30">
        <w:t>Г</w:t>
      </w:r>
      <w:r w:rsidR="007B5870" w:rsidRPr="00375D30">
        <w:t>)</w:t>
      </w:r>
      <w:r w:rsidRPr="00375D30">
        <w:rPr>
          <w:rFonts w:eastAsia="Times New Roman"/>
          <w:szCs w:val="28"/>
          <w:lang w:eastAsia="ru-RU"/>
        </w:rPr>
        <w:t>.</w:t>
      </w:r>
    </w:p>
    <w:p w14:paraId="3B4A8B9C" w14:textId="77777777" w:rsidR="002D09A6" w:rsidRPr="00375D30" w:rsidRDefault="002D09A6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Иллюстрации каждого приложения обозначают отдельной нумерацией арабскими цифрами с добавлением перед цифрой </w:t>
      </w:r>
      <w:r w:rsidR="00576702" w:rsidRPr="00375D30">
        <w:rPr>
          <w:rFonts w:ascii="Times New Roman" w:eastAsia="Times New Roman" w:hAnsi="Times New Roman"/>
          <w:sz w:val="28"/>
          <w:szCs w:val="28"/>
          <w:lang w:eastAsia="ru-RU"/>
        </w:rPr>
        <w:t>буквы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приложения. </w:t>
      </w:r>
      <w:r w:rsidRPr="00375D30">
        <w:rPr>
          <w:rFonts w:ascii="Times New Roman" w:eastAsia="Times New Roman" w:hAnsi="Times New Roman"/>
          <w:bCs/>
          <w:i/>
          <w:sz w:val="26"/>
          <w:szCs w:val="28"/>
          <w:lang w:eastAsia="ru-RU"/>
        </w:rPr>
        <w:t>Пример -</w:t>
      </w:r>
      <w:r w:rsidRPr="00375D30">
        <w:rPr>
          <w:rFonts w:ascii="Times New Roman" w:eastAsia="Times New Roman" w:hAnsi="Times New Roman"/>
          <w:b/>
          <w:i/>
          <w:sz w:val="26"/>
          <w:szCs w:val="28"/>
          <w:lang w:eastAsia="ru-RU"/>
        </w:rPr>
        <w:t xml:space="preserve">  </w:t>
      </w:r>
      <w:r w:rsidRPr="00375D30">
        <w:rPr>
          <w:rFonts w:ascii="Times New Roman" w:eastAsia="Times New Roman" w:hAnsi="Times New Roman"/>
          <w:b/>
          <w:sz w:val="26"/>
          <w:szCs w:val="28"/>
          <w:lang w:eastAsia="ru-RU"/>
        </w:rPr>
        <w:t>Рисунок Б.2 – Направления использования прибыли</w:t>
      </w:r>
      <w:r w:rsidRPr="00375D30">
        <w:rPr>
          <w:rFonts w:ascii="Times New Roman" w:eastAsia="Times New Roman" w:hAnsi="Times New Roman"/>
          <w:b/>
          <w:i/>
          <w:sz w:val="26"/>
          <w:szCs w:val="28"/>
          <w:lang w:eastAsia="ru-RU"/>
        </w:rPr>
        <w:t>.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5DAA967" w14:textId="77777777" w:rsidR="002D09A6" w:rsidRPr="00375D30" w:rsidRDefault="002D09A6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Таблицу помещают под текстом, в котором впервые дана на нее ссылка или на следующей странице. Каждая таблица должна иметь краткий заголовок, состоящий из слова «</w:t>
      </w:r>
      <w:r w:rsidRPr="00375D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Таблица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» и ее порядкового номера, после которого ставится тире</w:t>
      </w:r>
      <w:r w:rsidR="005517AC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и пишется название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. Нумеруют таблицы арабскими цифрами в пределах всей работы или в пределах 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разделов</w:t>
      </w:r>
      <w:r w:rsidR="005517AC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подобию с рисунками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. Если в работе </w:t>
      </w:r>
      <w:r w:rsidR="005517AC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только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одна таблица, ее не нумеруют. </w:t>
      </w:r>
    </w:p>
    <w:p w14:paraId="20A1A412" w14:textId="77777777" w:rsidR="002D09A6" w:rsidRPr="00375D30" w:rsidRDefault="002D09A6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На все таблицы в тексте должны быть приведены ссылки</w:t>
      </w:r>
      <w:r w:rsidR="005517AC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75D30">
        <w:rPr>
          <w:rFonts w:ascii="Times New Roman" w:eastAsia="Times New Roman" w:hAnsi="Times New Roman"/>
          <w:bCs/>
          <w:i/>
          <w:sz w:val="26"/>
          <w:szCs w:val="26"/>
          <w:lang w:eastAsia="ru-RU"/>
        </w:rPr>
        <w:t>Пример</w:t>
      </w:r>
      <w:r w:rsidR="003F2CD4" w:rsidRPr="00375D30">
        <w:rPr>
          <w:rFonts w:ascii="Times New Roman" w:eastAsia="Times New Roman" w:hAnsi="Times New Roman"/>
          <w:bCs/>
          <w:i/>
          <w:sz w:val="26"/>
          <w:szCs w:val="26"/>
          <w:lang w:eastAsia="ru-RU"/>
        </w:rPr>
        <w:t>:</w:t>
      </w:r>
      <w:r w:rsidRPr="00375D30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</w:t>
      </w:r>
      <w:r w:rsidR="005517AC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данными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таблиц</w:t>
      </w:r>
      <w:r w:rsidR="005517AC" w:rsidRPr="00375D30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3.2.</w:t>
      </w:r>
    </w:p>
    <w:p w14:paraId="741FFD3C" w14:textId="77777777" w:rsidR="002D09A6" w:rsidRPr="00375D30" w:rsidRDefault="002D09A6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Заголовки граф таблицы должны начинаться с прописной буквы, а подзаголовки граф </w:t>
      </w:r>
      <w:r w:rsidR="00881C51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граф таблиц точки не ставят. Заголовки и подзаголовки граф указывают в единственном числе. Графу </w:t>
      </w:r>
      <w:r w:rsidR="00B634C1" w:rsidRPr="00375D30">
        <w:rPr>
          <w:rFonts w:ascii="Times New Roman" w:eastAsia="Times New Roman" w:hAnsi="Times New Roman"/>
          <w:sz w:val="28"/>
          <w:szCs w:val="28"/>
          <w:lang w:eastAsia="ru-RU"/>
        </w:rPr>
        <w:t>«Н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омер по порядку</w:t>
      </w:r>
      <w:r w:rsidR="00B634C1" w:rsidRPr="00375D3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(№ п/п) в таблицу включать не допускается. Допускается применять в таблице шрифт на 1</w:t>
      </w:r>
      <w:r w:rsidR="00D466FA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2 пункта меньший, чем в тексте работы</w:t>
      </w:r>
      <w:r w:rsidR="00E27867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971C69" w:rsidRPr="00375D3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E27867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риложение </w:t>
      </w:r>
      <w:r w:rsidR="00971C69" w:rsidRPr="00375D30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E27867" w:rsidRPr="00375D3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A42D791" w14:textId="77777777" w:rsidR="002D09A6" w:rsidRPr="00375D30" w:rsidRDefault="002D09A6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делении таблицы на части и переносе их на другую страницу </w:t>
      </w:r>
      <w:r w:rsidR="00CF4142" w:rsidRPr="00375D3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лово </w:t>
      </w:r>
      <w:r w:rsidR="00D466FA" w:rsidRPr="00375D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Pr="00375D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Таблица</w:t>
      </w:r>
      <w:r w:rsidR="00D466FA" w:rsidRPr="00375D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указывают один раз слева над первой частью таблицы, над другими частями таблицы пишут слова </w:t>
      </w:r>
      <w:r w:rsidR="00D466FA" w:rsidRPr="00375D30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375D30">
        <w:rPr>
          <w:rFonts w:ascii="Times New Roman" w:eastAsia="Times New Roman" w:hAnsi="Times New Roman"/>
          <w:b/>
          <w:sz w:val="28"/>
          <w:szCs w:val="28"/>
          <w:lang w:eastAsia="ru-RU"/>
        </w:rPr>
        <w:t>Продолжение таблицы</w:t>
      </w:r>
      <w:r w:rsidR="00D466FA" w:rsidRPr="00375D30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</w:t>
      </w:r>
      <w:r w:rsidR="00D466FA" w:rsidRPr="00375D30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375D30">
        <w:rPr>
          <w:rFonts w:ascii="Times New Roman" w:eastAsia="Times New Roman" w:hAnsi="Times New Roman"/>
          <w:b/>
          <w:sz w:val="28"/>
          <w:szCs w:val="28"/>
          <w:lang w:eastAsia="ru-RU"/>
        </w:rPr>
        <w:t>Окончание таблицы</w:t>
      </w:r>
      <w:r w:rsidR="00D466FA" w:rsidRPr="00375D30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с указанием номера таблицы.</w:t>
      </w:r>
    </w:p>
    <w:p w14:paraId="41549763" w14:textId="77777777" w:rsidR="002D09A6" w:rsidRPr="00375D30" w:rsidRDefault="002D09A6" w:rsidP="000029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Формулы и уравнения выполняются в редакторе формул и </w:t>
      </w:r>
      <w:r w:rsidR="00CF4142" w:rsidRPr="00375D30">
        <w:rPr>
          <w:rFonts w:ascii="Times New Roman" w:eastAsia="Times New Roman" w:hAnsi="Times New Roman"/>
          <w:sz w:val="28"/>
          <w:szCs w:val="28"/>
          <w:lang w:eastAsia="ru-RU"/>
        </w:rPr>
        <w:t>располагаются отдельной строкой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. Выше и ниже каждой формулы и уравне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ния необходимо оставлять не менее одной свободной строки. Формулы и уравнения следует нумеровать сквозной нумерацией </w:t>
      </w:r>
      <w:r w:rsidR="00CF4142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в пределах </w:t>
      </w:r>
      <w:r w:rsidR="00C13F31" w:rsidRPr="00375D30">
        <w:rPr>
          <w:rFonts w:ascii="Times New Roman" w:eastAsia="Times New Roman" w:hAnsi="Times New Roman"/>
          <w:sz w:val="28"/>
          <w:szCs w:val="28"/>
          <w:lang w:eastAsia="ru-RU"/>
        </w:rPr>
        <w:t>раздела</w:t>
      </w:r>
      <w:r w:rsidR="00CF4142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арабскими цифрами, которые записываются на уровне формулы (уравнения) справа (сразу от правой границы рабочего поля) в круглых скобках. Ссылки в тексте на порядковые номера формул (уравнений) дают в скобках. </w:t>
      </w:r>
      <w:r w:rsidRPr="00375D30">
        <w:rPr>
          <w:rFonts w:ascii="Times New Roman" w:eastAsia="Times New Roman" w:hAnsi="Times New Roman"/>
          <w:bCs/>
          <w:i/>
          <w:sz w:val="26"/>
          <w:szCs w:val="26"/>
          <w:lang w:eastAsia="ru-RU"/>
        </w:rPr>
        <w:t>Пример</w:t>
      </w:r>
      <w:r w:rsidR="00C13F31" w:rsidRPr="00375D30">
        <w:rPr>
          <w:rFonts w:ascii="Times New Roman" w:eastAsia="Times New Roman" w:hAnsi="Times New Roman"/>
          <w:bCs/>
          <w:i/>
          <w:sz w:val="26"/>
          <w:szCs w:val="26"/>
          <w:lang w:eastAsia="ru-RU"/>
        </w:rPr>
        <w:t>:</w:t>
      </w:r>
      <w:r w:rsidRPr="00375D30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CF4142" w:rsidRPr="00375D30">
        <w:rPr>
          <w:rFonts w:ascii="Times New Roman" w:eastAsia="Times New Roman" w:hAnsi="Times New Roman"/>
          <w:sz w:val="28"/>
          <w:szCs w:val="28"/>
          <w:lang w:eastAsia="ru-RU"/>
        </w:rPr>
        <w:t>На основе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формул</w:t>
      </w:r>
      <w:r w:rsidR="00CF4142" w:rsidRPr="00375D30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CF4142" w:rsidRPr="00375D30">
        <w:rPr>
          <w:rFonts w:ascii="Times New Roman" w:eastAsia="Times New Roman" w:hAnsi="Times New Roman"/>
          <w:sz w:val="28"/>
          <w:szCs w:val="28"/>
          <w:lang w:eastAsia="ru-RU"/>
        </w:rPr>
        <w:t>1.5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CF4142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можно определить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5409644" w14:textId="77777777" w:rsidR="000029C4" w:rsidRPr="00375D30" w:rsidRDefault="00A0107F" w:rsidP="000029C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position w:val="-10"/>
          <w:sz w:val="28"/>
          <w:szCs w:val="28"/>
          <w:lang w:eastAsia="ru-RU"/>
        </w:rPr>
        <w:pict w14:anchorId="411799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7pt;height:16.15pt">
            <v:imagedata r:id="rId8" o:title=""/>
          </v:shape>
        </w:pict>
      </w:r>
    </w:p>
    <w:p w14:paraId="79D19EB8" w14:textId="77777777" w:rsidR="000029C4" w:rsidRPr="00375D30" w:rsidRDefault="00A0107F" w:rsidP="000029C4">
      <w:pPr>
        <w:spacing w:after="0" w:line="240" w:lineRule="auto"/>
        <w:ind w:left="708"/>
        <w:jc w:val="right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rr</m:t>
            </m:r>
          </m:den>
        </m:f>
        <m:r>
          <w:rPr>
            <w:rFonts w:ascii="Cambria Math" w:hAnsi="Cambria Math"/>
            <w:sz w:val="28"/>
            <w:szCs w:val="28"/>
          </w:rPr>
          <m:t>×100%</m:t>
        </m:r>
      </m:oMath>
      <w:r w:rsidR="000029C4" w:rsidRPr="00375D30">
        <w:rPr>
          <w:rFonts w:ascii="Times New Roman" w:eastAsia="Times New Roman" w:hAnsi="Times New Roman"/>
          <w:sz w:val="28"/>
          <w:szCs w:val="28"/>
        </w:rPr>
        <w:t xml:space="preserve">,     </w:t>
      </w:r>
      <w:r w:rsidR="000029C4" w:rsidRPr="00375D30">
        <w:rPr>
          <w:rFonts w:ascii="Times New Roman" w:eastAsia="Times New Roman" w:hAnsi="Times New Roman"/>
          <w:sz w:val="28"/>
          <w:szCs w:val="28"/>
          <w:lang w:val="en-US"/>
        </w:rPr>
        <w:t xml:space="preserve">                   </w:t>
      </w:r>
      <w:r w:rsidR="000029C4" w:rsidRPr="00375D30">
        <w:rPr>
          <w:rFonts w:ascii="Times New Roman" w:eastAsia="Times New Roman" w:hAnsi="Times New Roman"/>
          <w:sz w:val="28"/>
          <w:szCs w:val="28"/>
        </w:rPr>
        <w:t xml:space="preserve">                       (1</w:t>
      </w:r>
      <w:r w:rsidR="000029C4" w:rsidRPr="00375D30">
        <w:rPr>
          <w:rFonts w:ascii="Times New Roman" w:eastAsia="Times New Roman" w:hAnsi="Times New Roman"/>
          <w:sz w:val="28"/>
          <w:szCs w:val="28"/>
          <w:lang w:val="en-US"/>
        </w:rPr>
        <w:t>.5</w:t>
      </w:r>
      <w:r w:rsidR="000029C4" w:rsidRPr="00375D30">
        <w:rPr>
          <w:rFonts w:ascii="Times New Roman" w:eastAsia="Times New Roman" w:hAnsi="Times New Roman"/>
          <w:sz w:val="28"/>
          <w:szCs w:val="28"/>
        </w:rPr>
        <w:t>)</w:t>
      </w:r>
    </w:p>
    <w:p w14:paraId="79C2E7E2" w14:textId="77777777" w:rsidR="000029C4" w:rsidRPr="00375D30" w:rsidRDefault="000029C4" w:rsidP="000029C4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</w:p>
    <w:p w14:paraId="4546D0CC" w14:textId="77777777" w:rsidR="000029C4" w:rsidRPr="00375D30" w:rsidRDefault="000029C4" w:rsidP="000029C4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375D30">
        <w:rPr>
          <w:rFonts w:ascii="Times New Roman" w:eastAsia="Times New Roman" w:hAnsi="Times New Roman"/>
          <w:sz w:val="28"/>
          <w:szCs w:val="28"/>
        </w:rPr>
        <w:t xml:space="preserve">где </w:t>
      </w:r>
      <w:r w:rsidRPr="00375D30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m</w:t>
      </w:r>
      <w:r w:rsidRPr="00375D30">
        <w:rPr>
          <w:rFonts w:ascii="Times New Roman" w:eastAsia="Times New Roman" w:hAnsi="Times New Roman"/>
          <w:i/>
          <w:iCs/>
          <w:sz w:val="28"/>
          <w:szCs w:val="28"/>
          <w:vertAlign w:val="subscript"/>
          <w:lang w:val="en-US"/>
        </w:rPr>
        <w:t>d</w:t>
      </w:r>
      <w:r w:rsidRPr="00375D30">
        <w:rPr>
          <w:rFonts w:ascii="Times New Roman" w:eastAsia="Times New Roman" w:hAnsi="Times New Roman"/>
          <w:sz w:val="28"/>
          <w:szCs w:val="28"/>
        </w:rPr>
        <w:t xml:space="preserve">  – депозитный мультипликатор;</w:t>
      </w:r>
    </w:p>
    <w:p w14:paraId="48C4FA26" w14:textId="77777777" w:rsidR="000029C4" w:rsidRPr="00375D30" w:rsidRDefault="000029C4" w:rsidP="000029C4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375D30">
        <w:rPr>
          <w:rFonts w:ascii="Times New Roman" w:eastAsia="Times New Roman" w:hAnsi="Times New Roman"/>
          <w:i/>
          <w:iCs/>
          <w:sz w:val="28"/>
          <w:szCs w:val="28"/>
        </w:rPr>
        <w:t xml:space="preserve">      </w:t>
      </w:r>
      <w:r w:rsidRPr="00375D30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rr</w:t>
      </w:r>
      <w:r w:rsidRPr="00375D30">
        <w:rPr>
          <w:rFonts w:ascii="Times New Roman" w:eastAsia="Times New Roman" w:hAnsi="Times New Roman"/>
          <w:sz w:val="28"/>
          <w:szCs w:val="28"/>
        </w:rPr>
        <w:t xml:space="preserve"> – </w:t>
      </w:r>
      <w:r w:rsidRPr="00375D30">
        <w:rPr>
          <w:rFonts w:ascii="Times New Roman" w:hAnsi="Times New Roman"/>
          <w:sz w:val="28"/>
          <w:szCs w:val="28"/>
        </w:rPr>
        <w:t xml:space="preserve">норма обязательных резервов, % </w:t>
      </w:r>
    </w:p>
    <w:p w14:paraId="47BD6E0E" w14:textId="77777777" w:rsidR="0074040B" w:rsidRPr="00375D30" w:rsidRDefault="0074040B" w:rsidP="000029C4">
      <w:pPr>
        <w:spacing w:after="0" w:line="240" w:lineRule="auto"/>
        <w:ind w:left="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33D84A" w14:textId="77777777" w:rsidR="002D09A6" w:rsidRPr="00375D30" w:rsidRDefault="002D09A6" w:rsidP="000029C4">
      <w:pPr>
        <w:spacing w:after="0" w:line="240" w:lineRule="auto"/>
        <w:ind w:left="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Формулы, следующие одна за другой и не разделенные текстом, отделяют запятой.</w:t>
      </w:r>
    </w:p>
    <w:p w14:paraId="64FD7A7A" w14:textId="77777777" w:rsidR="002D09A6" w:rsidRPr="00375D30" w:rsidRDefault="002D09A6" w:rsidP="000029C4">
      <w:pPr>
        <w:spacing w:after="0" w:line="240" w:lineRule="auto"/>
        <w:ind w:left="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Если формула или уравнение не умещается в одну строку, то они должны быть перенесены после знака равенства (=) или после знаков плюс (+), минус (–), умножения (×), деления (:), или других математических знаков, причем в начале следующей строки знак повторяют.</w:t>
      </w:r>
    </w:p>
    <w:p w14:paraId="6B50943A" w14:textId="77777777" w:rsidR="002D09A6" w:rsidRPr="00375D30" w:rsidRDefault="002D09A6" w:rsidP="000029C4">
      <w:pPr>
        <w:spacing w:after="0" w:line="240" w:lineRule="auto"/>
        <w:ind w:left="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Ссылка на источник обязательна при использовании заимствованных из литературы данных, выводов, цитат, формул и т.п., а также под каждой таблицей и иллюстраций. </w:t>
      </w:r>
    </w:p>
    <w:p w14:paraId="0D536338" w14:textId="77777777" w:rsidR="002D09A6" w:rsidRPr="00375D30" w:rsidRDefault="002D09A6" w:rsidP="002360DF">
      <w:pPr>
        <w:spacing w:after="0" w:line="240" w:lineRule="auto"/>
        <w:ind w:left="40"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>Библиографическую ссылку в тексте на литератур</w:t>
      </w: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softHyphen/>
        <w:t>ный источник осуществляют путем приведения номера по библиографическому списку источников или номера под</w:t>
      </w: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softHyphen/>
        <w:t>строчной сноски. Номер источника по списку необходимо указывать сразу после упоминания в тексте, проставляя в квадратных скобках порядковый номер, под которым ссылка значится в библиог</w:t>
      </w: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softHyphen/>
        <w:t>рафическом списке.</w:t>
      </w:r>
      <w:r w:rsidRPr="00375D30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="00CF4142"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>Н</w:t>
      </w:r>
      <w:r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аряду с порядковым номером </w:t>
      </w:r>
      <w:r w:rsidR="00CF4142"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печатного </w:t>
      </w:r>
      <w:r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источника </w:t>
      </w:r>
      <w:r w:rsidR="00CF4142"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следует указывать </w:t>
      </w:r>
      <w:r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>номер страниц</w:t>
      </w:r>
      <w:r w:rsidR="00CF4142"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>ы</w:t>
      </w:r>
      <w:r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>, иллюстраци</w:t>
      </w:r>
      <w:r w:rsidR="00CF4142"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>и</w:t>
      </w:r>
      <w:r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и таблиц</w:t>
      </w:r>
      <w:r w:rsidR="00CF4142"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>ы</w:t>
      </w:r>
      <w:r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. </w:t>
      </w:r>
      <w:r w:rsidRPr="00375D30">
        <w:rPr>
          <w:rFonts w:ascii="Times New Roman" w:eastAsia="Times New Roman" w:hAnsi="Times New Roman"/>
          <w:bCs/>
          <w:i/>
          <w:sz w:val="28"/>
          <w:szCs w:val="26"/>
          <w:lang w:eastAsia="ru-RU"/>
        </w:rPr>
        <w:t>Пример</w:t>
      </w:r>
      <w:r w:rsidR="00D466FA" w:rsidRPr="00375D30">
        <w:rPr>
          <w:rFonts w:ascii="Times New Roman" w:eastAsia="Times New Roman" w:hAnsi="Times New Roman"/>
          <w:bCs/>
          <w:i/>
          <w:sz w:val="28"/>
          <w:szCs w:val="26"/>
          <w:lang w:eastAsia="ru-RU"/>
        </w:rPr>
        <w:t>:</w:t>
      </w:r>
      <w:r w:rsidRPr="00375D30">
        <w:rPr>
          <w:rFonts w:ascii="Times New Roman" w:eastAsia="Times New Roman" w:hAnsi="Times New Roman"/>
          <w:bCs/>
          <w:i/>
          <w:sz w:val="28"/>
          <w:szCs w:val="26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[2, с.21, таблица 5], где 2 </w:t>
      </w:r>
      <w:r w:rsidR="00881C51"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>–</w:t>
      </w:r>
      <w:r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номер источника в списке, 21 </w:t>
      </w:r>
      <w:r w:rsidR="00881C51"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>–</w:t>
      </w:r>
      <w:r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номер страницы, 5 </w:t>
      </w:r>
      <w:r w:rsidR="00881C51"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>–</w:t>
      </w:r>
      <w:r w:rsidRPr="00375D30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номер таблицы.</w:t>
      </w:r>
    </w:p>
    <w:p w14:paraId="53120F6B" w14:textId="77777777" w:rsidR="002D09A6" w:rsidRPr="00375D30" w:rsidRDefault="002D09A6" w:rsidP="002360DF">
      <w:pPr>
        <w:spacing w:after="0" w:line="240" w:lineRule="auto"/>
        <w:ind w:left="40" w:firstLine="709"/>
        <w:jc w:val="both"/>
        <w:rPr>
          <w:rFonts w:ascii="Times New Roman" w:eastAsia="Times New Roman" w:hAnsi="Times New Roman"/>
          <w:sz w:val="26"/>
          <w:szCs w:val="26"/>
          <w:lang w:val="be-BY"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таблицы и иллюстрации составлены автором работы самостоятельно, то под таблицей, а для иллюстраций </w:t>
      </w:r>
      <w:r w:rsidR="00D466FA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под подрисуночным текстом, следует сделать примечание. </w:t>
      </w:r>
      <w:r w:rsidRPr="00375D30">
        <w:rPr>
          <w:rFonts w:ascii="Times New Roman" w:eastAsia="Times New Roman" w:hAnsi="Times New Roman"/>
          <w:bCs/>
          <w:i/>
          <w:sz w:val="26"/>
          <w:szCs w:val="26"/>
          <w:lang w:eastAsia="ru-RU"/>
        </w:rPr>
        <w:t>Пример</w:t>
      </w:r>
      <w:r w:rsidR="00D466FA" w:rsidRPr="00375D30">
        <w:rPr>
          <w:rFonts w:ascii="Times New Roman" w:eastAsia="Times New Roman" w:hAnsi="Times New Roman"/>
          <w:bCs/>
          <w:i/>
          <w:sz w:val="26"/>
          <w:szCs w:val="26"/>
          <w:lang w:eastAsia="ru-RU"/>
        </w:rPr>
        <w:t>:</w:t>
      </w:r>
      <w:r w:rsidRPr="00375D30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Примечание ―  Источник: соб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ственная разработка или Источник: соб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ственная разработка на основе данных предприятия или Источник: соб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ственная разработка на основе [12</w:t>
      </w:r>
      <w:r w:rsidRPr="00375D30">
        <w:rPr>
          <w:rFonts w:ascii="Times New Roman" w:eastAsia="Times New Roman" w:hAnsi="Times New Roman"/>
          <w:sz w:val="28"/>
          <w:szCs w:val="28"/>
          <w:lang w:val="be-BY" w:eastAsia="ru-RU"/>
        </w:rPr>
        <w:t>, с. 37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 w:rsidRPr="00375D30">
        <w:rPr>
          <w:rFonts w:ascii="Times New Roman" w:eastAsia="Times New Roman" w:hAnsi="Times New Roman"/>
          <w:sz w:val="28"/>
          <w:szCs w:val="28"/>
          <w:lang w:val="be-BY" w:eastAsia="ru-RU"/>
        </w:rPr>
        <w:t>.</w:t>
      </w:r>
    </w:p>
    <w:p w14:paraId="76E65EEC" w14:textId="77777777" w:rsidR="002D09A6" w:rsidRPr="00375D30" w:rsidRDefault="002D09A6" w:rsidP="0012668B">
      <w:pPr>
        <w:spacing w:after="0" w:line="240" w:lineRule="auto"/>
        <w:ind w:left="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Иллюстративные материалы считаются собственной разработкой в том случае, если студент сам рассчитал, собрал данные об исследуемом объекте (не использовал данные других исследователей или организаций), обобщил, проанализировал и оформил их в виде таблицы или рисунка. </w:t>
      </w:r>
    </w:p>
    <w:p w14:paraId="7ED488E1" w14:textId="77777777" w:rsidR="002D09A6" w:rsidRPr="00375D30" w:rsidRDefault="002360DF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1F76CB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списке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использованных источников</w:t>
      </w:r>
      <w:r w:rsidR="001F76CB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>сточники следует располагать в порядке появле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 ссылок в тексте работы, либо в алфавитном порядке фамилий первых авторов и (или) заглавий.</w:t>
      </w:r>
      <w:r w:rsidR="001F76CB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09A6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об источниках печатают с абзацного отступа, после номера точку не ставят. </w:t>
      </w:r>
      <w:r w:rsidR="002D09A6" w:rsidRPr="00375D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Примеры библиографического </w:t>
      </w:r>
      <w:r w:rsidR="002D09A6" w:rsidRPr="00375D30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описания литературных источников даны в</w:t>
      </w:r>
      <w:r w:rsidR="002D09A6" w:rsidRPr="00375D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D09A6" w:rsidRPr="00375D30"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приложении Е.</w:t>
      </w:r>
      <w:r w:rsidR="001F76CB" w:rsidRPr="00375D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F76CB" w:rsidRPr="00375D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Пример </w:t>
      </w:r>
      <w:r w:rsidR="002D09A6" w:rsidRPr="00375D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оформления списка использованных </w:t>
      </w:r>
      <w:r w:rsidR="001F76CB" w:rsidRPr="00375D30">
        <w:rPr>
          <w:rFonts w:ascii="Times New Roman" w:eastAsia="Times New Roman" w:hAnsi="Times New Roman"/>
          <w:bCs/>
          <w:sz w:val="28"/>
          <w:szCs w:val="28"/>
          <w:lang w:eastAsia="ru-RU"/>
        </w:rPr>
        <w:t>источников в курсовой работе</w:t>
      </w:r>
      <w:r w:rsidR="002D09A6" w:rsidRPr="00375D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приведен в приложении Ж.</w:t>
      </w:r>
    </w:p>
    <w:p w14:paraId="3A941766" w14:textId="77777777" w:rsidR="00932980" w:rsidRPr="00375D30" w:rsidRDefault="00932980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375D3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бъем курсовой работы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без учета приложений составляет 25</w:t>
      </w:r>
      <w:r w:rsidR="00D466FA" w:rsidRPr="00375D3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30 страниц печатного текста через один интервал. На введение и заключение отводится по 2</w:t>
      </w:r>
      <w:r w:rsidR="0084659D">
        <w:rPr>
          <w:rFonts w:ascii="Times New Roman" w:eastAsia="Times New Roman" w:hAnsi="Times New Roman"/>
          <w:sz w:val="28"/>
          <w:szCs w:val="28"/>
          <w:lang w:eastAsia="ru-RU"/>
        </w:rPr>
        <w:t>-3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страницы. </w:t>
      </w:r>
    </w:p>
    <w:p w14:paraId="5E52810A" w14:textId="77777777" w:rsidR="00932980" w:rsidRPr="00375D30" w:rsidRDefault="00932980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Работа помещается в папку-скоросшиватель.</w:t>
      </w:r>
    </w:p>
    <w:p w14:paraId="1E2D466F" w14:textId="77777777" w:rsidR="002D09A6" w:rsidRPr="00375D30" w:rsidRDefault="002D09A6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F3D615" w14:textId="77777777" w:rsidR="002D09A6" w:rsidRPr="00375D30" w:rsidRDefault="002D09A6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A68C197" w14:textId="77777777" w:rsidR="002D09A6" w:rsidRPr="00375D30" w:rsidRDefault="002D09A6" w:rsidP="0012668B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0FD78F28" w14:textId="77777777" w:rsidR="002D09A6" w:rsidRPr="00375D30" w:rsidRDefault="002D09A6" w:rsidP="0012668B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5B9BA814" w14:textId="77777777" w:rsidR="002D09A6" w:rsidRPr="00375D30" w:rsidRDefault="002D09A6" w:rsidP="0012668B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7D8BEA18" w14:textId="77777777" w:rsidR="002D09A6" w:rsidRPr="00375D30" w:rsidRDefault="002D09A6" w:rsidP="0012668B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7BA08AF5" w14:textId="77777777" w:rsidR="002D09A6" w:rsidRPr="00375D30" w:rsidRDefault="002D09A6" w:rsidP="0012668B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58FFDD1A" w14:textId="77777777" w:rsidR="002D09A6" w:rsidRPr="00375D30" w:rsidRDefault="002D09A6" w:rsidP="0012668B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6AD21146" w14:textId="77777777" w:rsidR="002D09A6" w:rsidRPr="00375D30" w:rsidRDefault="002D09A6" w:rsidP="0012668B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17ED9AAD" w14:textId="77777777" w:rsidR="002D09A6" w:rsidRPr="00375D30" w:rsidRDefault="002D09A6" w:rsidP="0012668B">
      <w:pPr>
        <w:pageBreakBefore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lastRenderedPageBreak/>
        <w:t>ПРИЛОЖЕНИЕ А</w:t>
      </w:r>
    </w:p>
    <w:p w14:paraId="11539639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B6C519" w14:textId="77777777" w:rsidR="002D09A6" w:rsidRPr="00375D30" w:rsidRDefault="002D09A6" w:rsidP="001266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Образец оформления титульного листа курсовой работы</w:t>
      </w:r>
    </w:p>
    <w:p w14:paraId="54B4395B" w14:textId="77777777" w:rsidR="002D09A6" w:rsidRPr="00375D30" w:rsidRDefault="002D09A6" w:rsidP="001266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10939C4" w14:textId="77777777" w:rsidR="002D09A6" w:rsidRPr="00375D30" w:rsidRDefault="002D09A6" w:rsidP="001266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9F9E8A5" w14:textId="77777777" w:rsidR="002D09A6" w:rsidRPr="00375D30" w:rsidRDefault="002D09A6" w:rsidP="0012668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4"/>
          <w:szCs w:val="24"/>
          <w:lang w:eastAsia="ru-RU"/>
        </w:rPr>
        <w:t>МИНИСТЕРСТВО ОБРАЗОВАНИЯ РЕСПУБЛИКИ БЕЛАРУСЬ</w:t>
      </w:r>
    </w:p>
    <w:p w14:paraId="035EF6FC" w14:textId="77777777" w:rsidR="002D09A6" w:rsidRPr="00375D30" w:rsidRDefault="002D09A6" w:rsidP="0012668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4"/>
          <w:szCs w:val="24"/>
          <w:lang w:eastAsia="ru-RU"/>
        </w:rPr>
        <w:t xml:space="preserve">УО </w:t>
      </w:r>
      <w:r w:rsidR="00D466FA" w:rsidRPr="00375D3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375D30">
        <w:rPr>
          <w:rFonts w:ascii="Times New Roman" w:eastAsia="Times New Roman" w:hAnsi="Times New Roman"/>
          <w:sz w:val="24"/>
          <w:szCs w:val="24"/>
          <w:lang w:eastAsia="ru-RU"/>
        </w:rPr>
        <w:t>БЕЛОРУССКИЙ ГОСУДАРСТВЕННЫЙ ЭКОНОМИЧЕСКИЙ УНИВЕРСИТЕТ</w:t>
      </w:r>
      <w:r w:rsidR="00D466FA" w:rsidRPr="00375D30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14:paraId="6D35CA88" w14:textId="77777777" w:rsidR="002D09A6" w:rsidRPr="00375D30" w:rsidRDefault="002D09A6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A7AAF5" w14:textId="77777777" w:rsidR="002D09A6" w:rsidRPr="00375D30" w:rsidRDefault="002D09A6" w:rsidP="0012668B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</w:t>
      </w:r>
    </w:p>
    <w:p w14:paraId="1256540B" w14:textId="77777777" w:rsidR="002D09A6" w:rsidRPr="00375D30" w:rsidRDefault="002D09A6" w:rsidP="0012668B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 xml:space="preserve">   </w:t>
      </w:r>
    </w:p>
    <w:p w14:paraId="14E2F813" w14:textId="77777777" w:rsidR="002D09A6" w:rsidRPr="00375D30" w:rsidRDefault="002D09A6" w:rsidP="00D466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4"/>
          <w:lang w:eastAsia="ru-RU"/>
        </w:rPr>
        <w:t>Кафедра экономической теории</w:t>
      </w:r>
    </w:p>
    <w:p w14:paraId="6253AEB7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629D10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304EF2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517579" w14:textId="77777777" w:rsidR="002D09A6" w:rsidRPr="00375D30" w:rsidRDefault="002D09A6" w:rsidP="0012668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14A1CF" w14:textId="77777777" w:rsidR="002D09A6" w:rsidRPr="00375D30" w:rsidRDefault="002D09A6" w:rsidP="0012668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КУРСОВАЯ РАБОТА</w:t>
      </w:r>
    </w:p>
    <w:p w14:paraId="33906FE5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217B08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79CFC0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По дисциплине: </w:t>
      </w:r>
      <w:r w:rsidRPr="00375D30">
        <w:rPr>
          <w:rFonts w:ascii="Times New Roman" w:eastAsia="Times New Roman" w:hAnsi="Times New Roman"/>
          <w:b/>
          <w:sz w:val="28"/>
          <w:szCs w:val="28"/>
          <w:lang w:eastAsia="ru-RU"/>
        </w:rPr>
        <w:t>Макроэкономика</w:t>
      </w:r>
    </w:p>
    <w:p w14:paraId="5E23DD87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F669A6" w14:textId="77777777" w:rsidR="00D87D93" w:rsidRPr="00375D30" w:rsidRDefault="002D09A6" w:rsidP="0012668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тему: </w:t>
      </w:r>
      <w:r w:rsidR="00D87D93" w:rsidRPr="00375D30">
        <w:rPr>
          <w:rFonts w:ascii="Times New Roman" w:eastAsia="Times New Roman" w:hAnsi="Times New Roman"/>
          <w:b/>
          <w:sz w:val="28"/>
          <w:szCs w:val="28"/>
          <w:lang w:eastAsia="ru-RU"/>
        </w:rPr>
        <w:t>Платежный баланс Республики Беларусь: макроэкономическая</w:t>
      </w:r>
    </w:p>
    <w:p w14:paraId="283FC479" w14:textId="77777777" w:rsidR="002D09A6" w:rsidRPr="00375D30" w:rsidRDefault="00D87D93" w:rsidP="0012668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b/>
          <w:sz w:val="28"/>
          <w:szCs w:val="28"/>
          <w:lang w:eastAsia="ru-RU"/>
        </w:rPr>
        <w:t>роль, состояние, регулирование</w:t>
      </w:r>
    </w:p>
    <w:p w14:paraId="31610E28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68D0D9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20F724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B5DF8A" w14:textId="77777777" w:rsidR="002D09A6" w:rsidRPr="00375D30" w:rsidRDefault="002D09A6" w:rsidP="0012668B">
      <w:pPr>
        <w:keepNext/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4DAB90" w14:textId="77777777" w:rsidR="002D09A6" w:rsidRPr="00375D30" w:rsidRDefault="002D09A6" w:rsidP="0012668B">
      <w:pPr>
        <w:keepNext/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BBABDF" w14:textId="77777777" w:rsidR="002D09A6" w:rsidRPr="00375D30" w:rsidRDefault="002D09A6" w:rsidP="0012668B">
      <w:pPr>
        <w:keepNext/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BD6DD0" w14:textId="77777777" w:rsidR="002D09A6" w:rsidRPr="00375D30" w:rsidRDefault="002D09A6" w:rsidP="0012668B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Студент</w:t>
      </w:r>
    </w:p>
    <w:p w14:paraId="502AC2AB" w14:textId="77777777" w:rsidR="002D09A6" w:rsidRPr="00375D30" w:rsidRDefault="002D09A6" w:rsidP="0012668B">
      <w:pPr>
        <w:keepNext/>
        <w:spacing w:after="0" w:line="240" w:lineRule="auto"/>
        <w:outlineLvl w:val="4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ФФБД, 2 курс, ДФФ-</w:t>
      </w:r>
      <w:r w:rsidR="00D87D93" w:rsidRPr="00375D3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87D93"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5D30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>(подпись)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А.</w:t>
      </w:r>
      <w:r w:rsidR="00D87D93" w:rsidRPr="00375D3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D87D93" w:rsidRPr="00375D30">
        <w:rPr>
          <w:rFonts w:ascii="Times New Roman" w:eastAsia="Times New Roman" w:hAnsi="Times New Roman"/>
          <w:sz w:val="28"/>
          <w:szCs w:val="28"/>
          <w:lang w:eastAsia="ru-RU"/>
        </w:rPr>
        <w:t>Александров</w:t>
      </w:r>
    </w:p>
    <w:p w14:paraId="137AE893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75D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75D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75D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75D3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</w:t>
      </w:r>
      <w:r w:rsidRPr="00375D30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>(дата)</w:t>
      </w:r>
    </w:p>
    <w:p w14:paraId="6D3909B2" w14:textId="77777777" w:rsidR="002D09A6" w:rsidRPr="00375D30" w:rsidRDefault="002D09A6" w:rsidP="0012668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35D7A4" w14:textId="77777777" w:rsidR="002D09A6" w:rsidRPr="00375D30" w:rsidRDefault="002D09A6" w:rsidP="0012668B">
      <w:pPr>
        <w:keepNext/>
        <w:spacing w:after="0" w:line="240" w:lineRule="auto"/>
        <w:outlineLvl w:val="5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                                                                                        </w:t>
      </w:r>
    </w:p>
    <w:p w14:paraId="6C9E90A8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канд. экон. наук,</w:t>
      </w:r>
    </w:p>
    <w:p w14:paraId="1A207452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доцент 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</w:t>
      </w:r>
      <w:r w:rsidRPr="00375D30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>(подпись)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</w:t>
      </w:r>
      <w:r w:rsidR="00D87D93" w:rsidRPr="00375D3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87D93" w:rsidRPr="00375D3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. Иванов</w:t>
      </w:r>
    </w:p>
    <w:p w14:paraId="6A1B27DB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</w:t>
      </w:r>
      <w:r w:rsidRPr="00375D30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>(дата)</w:t>
      </w:r>
      <w:r w:rsidRPr="00375D30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ab/>
      </w:r>
      <w:r w:rsidRPr="00375D30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ab/>
      </w:r>
      <w:r w:rsidRPr="00375D30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ab/>
      </w:r>
      <w:r w:rsidRPr="00375D30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ab/>
      </w:r>
      <w:r w:rsidRPr="00375D30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ab/>
        <w:t xml:space="preserve"> </w:t>
      </w:r>
      <w:r w:rsidRPr="00375D30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ab/>
      </w:r>
      <w:r w:rsidRPr="00375D30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ab/>
      </w:r>
      <w:r w:rsidRPr="00375D30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ab/>
      </w:r>
    </w:p>
    <w:p w14:paraId="2ED4F3FF" w14:textId="77777777" w:rsidR="002D09A6" w:rsidRPr="00375D30" w:rsidRDefault="002D09A6" w:rsidP="0012668B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A145A5" w14:textId="77777777" w:rsidR="002D09A6" w:rsidRPr="00375D30" w:rsidRDefault="002D09A6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F993C5" w14:textId="77777777" w:rsidR="002D09A6" w:rsidRPr="00375D30" w:rsidRDefault="002D09A6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A6DBB0" w14:textId="77777777" w:rsidR="002D09A6" w:rsidRPr="00375D30" w:rsidRDefault="002D09A6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46B0B9" w14:textId="77777777" w:rsidR="002D09A6" w:rsidRPr="00375D30" w:rsidRDefault="002D09A6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F6957A" w14:textId="77777777" w:rsidR="002D09A6" w:rsidRPr="00375D30" w:rsidRDefault="002D09A6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D15538" w14:textId="77777777" w:rsidR="002D09A6" w:rsidRPr="00375D30" w:rsidRDefault="002D09A6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BF0E66" w14:textId="77777777" w:rsidR="002D09A6" w:rsidRPr="00375D30" w:rsidRDefault="002D09A6" w:rsidP="001266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МИНСК 202</w:t>
      </w:r>
      <w:r w:rsidR="00D87D93" w:rsidRPr="00375D30"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14:paraId="71983CB6" w14:textId="77777777" w:rsidR="002D09A6" w:rsidRPr="00375D30" w:rsidRDefault="002D09A6" w:rsidP="0012668B">
      <w:pPr>
        <w:keepNext/>
        <w:pageBreakBefore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lastRenderedPageBreak/>
        <w:t>ПРИЛОЖЕНИЕ Б</w:t>
      </w:r>
    </w:p>
    <w:p w14:paraId="785E1444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3C622C" w14:textId="77777777" w:rsidR="002D09A6" w:rsidRPr="00375D30" w:rsidRDefault="002D09A6" w:rsidP="001266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Образец оформления реферата курсовой работы</w:t>
      </w:r>
    </w:p>
    <w:p w14:paraId="438F1A5C" w14:textId="77777777" w:rsidR="00E13CC7" w:rsidRPr="00375D30" w:rsidRDefault="00E13CC7" w:rsidP="001266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63F3163C" w14:textId="77777777" w:rsidR="00E13CC7" w:rsidRPr="00375D30" w:rsidRDefault="00E13CC7" w:rsidP="0012668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375D30">
        <w:rPr>
          <w:rFonts w:ascii="Times New Roman" w:hAnsi="Times New Roman"/>
          <w:b/>
          <w:bCs/>
          <w:sz w:val="32"/>
          <w:szCs w:val="32"/>
        </w:rPr>
        <w:t>РЕФЕРАТ</w:t>
      </w:r>
    </w:p>
    <w:p w14:paraId="7FA8DB54" w14:textId="77777777" w:rsidR="00E13CC7" w:rsidRPr="00375D30" w:rsidRDefault="00E13CC7" w:rsidP="0012668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BF31610" w14:textId="77777777" w:rsidR="00E13CC7" w:rsidRPr="00375D30" w:rsidRDefault="00E13CC7" w:rsidP="00126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5D30">
        <w:rPr>
          <w:rFonts w:ascii="Times New Roman" w:hAnsi="Times New Roman"/>
          <w:sz w:val="28"/>
          <w:szCs w:val="28"/>
        </w:rPr>
        <w:t>Курсовая работа: 30 с., 4 рис., 4 табл., 26 источников, 2 прил.</w:t>
      </w:r>
    </w:p>
    <w:p w14:paraId="07A210B3" w14:textId="77777777" w:rsidR="00E13CC7" w:rsidRPr="00375D30" w:rsidRDefault="00E13CC7" w:rsidP="00126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674EEF" w14:textId="77777777" w:rsidR="00E13CC7" w:rsidRPr="00375D30" w:rsidRDefault="00AD0DA9" w:rsidP="00126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5D30">
        <w:rPr>
          <w:rFonts w:ascii="Times New Roman" w:hAnsi="Times New Roman"/>
          <w:sz w:val="28"/>
          <w:szCs w:val="28"/>
        </w:rPr>
        <w:t xml:space="preserve">ИМПОРТ, МЕЖДУНАРОДНЫЕ АКТИВЫ, </w:t>
      </w:r>
      <w:r w:rsidR="00E13CC7" w:rsidRPr="00375D30">
        <w:rPr>
          <w:rFonts w:ascii="Times New Roman" w:hAnsi="Times New Roman"/>
          <w:sz w:val="28"/>
          <w:szCs w:val="28"/>
        </w:rPr>
        <w:t xml:space="preserve">ПЛАТЕЖНЫЙ БАЛАНС, </w:t>
      </w:r>
      <w:r w:rsidRPr="00375D30">
        <w:rPr>
          <w:rFonts w:ascii="Times New Roman" w:hAnsi="Times New Roman"/>
          <w:sz w:val="28"/>
          <w:szCs w:val="28"/>
        </w:rPr>
        <w:t xml:space="preserve">РЕГУЛИРОВАНИЕ ПЛАТЕЖНОГО БАЛАНСА, </w:t>
      </w:r>
      <w:r w:rsidR="00E13CC7" w:rsidRPr="00375D30">
        <w:rPr>
          <w:rFonts w:ascii="Times New Roman" w:hAnsi="Times New Roman"/>
          <w:sz w:val="28"/>
          <w:szCs w:val="28"/>
        </w:rPr>
        <w:t>ЭКСПОРТ.</w:t>
      </w:r>
    </w:p>
    <w:p w14:paraId="694C1198" w14:textId="77777777" w:rsidR="00E13CC7" w:rsidRPr="00375D30" w:rsidRDefault="00E13CC7" w:rsidP="00126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4BEE47" w14:textId="77777777" w:rsidR="00E13CC7" w:rsidRPr="00375D30" w:rsidRDefault="00E13CC7" w:rsidP="00126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5D30">
        <w:rPr>
          <w:rFonts w:ascii="Times New Roman" w:hAnsi="Times New Roman"/>
          <w:b/>
          <w:bCs/>
          <w:sz w:val="28"/>
          <w:szCs w:val="28"/>
        </w:rPr>
        <w:t>Объект исследования</w:t>
      </w:r>
      <w:r w:rsidRPr="00375D30">
        <w:rPr>
          <w:rFonts w:ascii="Times New Roman" w:hAnsi="Times New Roman"/>
          <w:sz w:val="28"/>
          <w:szCs w:val="28"/>
        </w:rPr>
        <w:t xml:space="preserve"> </w:t>
      </w:r>
      <w:r w:rsidR="00AD0DA9" w:rsidRPr="00375D30">
        <w:rPr>
          <w:rFonts w:ascii="Times New Roman" w:hAnsi="Times New Roman"/>
          <w:sz w:val="28"/>
          <w:szCs w:val="28"/>
        </w:rPr>
        <w:t xml:space="preserve">– </w:t>
      </w:r>
      <w:r w:rsidRPr="00375D30">
        <w:rPr>
          <w:rFonts w:ascii="Times New Roman" w:hAnsi="Times New Roman"/>
          <w:sz w:val="28"/>
          <w:szCs w:val="28"/>
        </w:rPr>
        <w:t>платежн</w:t>
      </w:r>
      <w:r w:rsidR="00AD0DA9" w:rsidRPr="00375D30">
        <w:rPr>
          <w:rFonts w:ascii="Times New Roman" w:hAnsi="Times New Roman"/>
          <w:sz w:val="28"/>
          <w:szCs w:val="28"/>
        </w:rPr>
        <w:t>ый</w:t>
      </w:r>
      <w:r w:rsidRPr="00375D30">
        <w:rPr>
          <w:rFonts w:ascii="Times New Roman" w:hAnsi="Times New Roman"/>
          <w:sz w:val="28"/>
          <w:szCs w:val="28"/>
        </w:rPr>
        <w:t xml:space="preserve"> баланс.</w:t>
      </w:r>
    </w:p>
    <w:p w14:paraId="4A00EF83" w14:textId="77777777" w:rsidR="00E13CC7" w:rsidRPr="00375D30" w:rsidRDefault="00E13CC7" w:rsidP="00126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5D30">
        <w:rPr>
          <w:rFonts w:ascii="Times New Roman" w:hAnsi="Times New Roman"/>
          <w:b/>
          <w:bCs/>
          <w:sz w:val="28"/>
          <w:szCs w:val="28"/>
        </w:rPr>
        <w:t>Предмет исследования</w:t>
      </w:r>
      <w:r w:rsidRPr="00375D30">
        <w:rPr>
          <w:rFonts w:ascii="Times New Roman" w:hAnsi="Times New Roman"/>
          <w:sz w:val="28"/>
          <w:szCs w:val="28"/>
        </w:rPr>
        <w:t xml:space="preserve"> </w:t>
      </w:r>
      <w:r w:rsidR="00AD0DA9" w:rsidRPr="00375D30">
        <w:rPr>
          <w:rFonts w:ascii="Times New Roman" w:hAnsi="Times New Roman"/>
          <w:sz w:val="28"/>
          <w:szCs w:val="28"/>
        </w:rPr>
        <w:t>– состояние и регулирование платежного баланса Республики Беларусь</w:t>
      </w:r>
      <w:r w:rsidRPr="00375D30">
        <w:rPr>
          <w:rFonts w:ascii="Times New Roman" w:hAnsi="Times New Roman"/>
          <w:sz w:val="28"/>
          <w:szCs w:val="28"/>
        </w:rPr>
        <w:t>.</w:t>
      </w:r>
    </w:p>
    <w:p w14:paraId="20F146A3" w14:textId="77777777" w:rsidR="00E13CC7" w:rsidRPr="00375D30" w:rsidRDefault="004E7C3C" w:rsidP="00126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5D30">
        <w:rPr>
          <w:rFonts w:ascii="Times New Roman" w:eastAsia="Times New Roman" w:hAnsi="Times New Roman"/>
          <w:b/>
          <w:sz w:val="28"/>
          <w:szCs w:val="28"/>
          <w:lang w:eastAsia="ru-RU"/>
        </w:rPr>
        <w:t>Цель работы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AD0DA9" w:rsidRPr="00375D30">
        <w:rPr>
          <w:rFonts w:ascii="Times New Roman" w:hAnsi="Times New Roman"/>
          <w:sz w:val="28"/>
          <w:szCs w:val="28"/>
        </w:rPr>
        <w:t>исследование</w:t>
      </w:r>
      <w:r w:rsidR="00E13CC7" w:rsidRPr="00375D30">
        <w:rPr>
          <w:rFonts w:ascii="Times New Roman" w:hAnsi="Times New Roman"/>
          <w:sz w:val="28"/>
          <w:szCs w:val="28"/>
        </w:rPr>
        <w:t xml:space="preserve"> </w:t>
      </w:r>
      <w:r w:rsidR="00AD0DA9" w:rsidRPr="00375D30">
        <w:rPr>
          <w:rFonts w:ascii="Times New Roman" w:hAnsi="Times New Roman"/>
          <w:sz w:val="28"/>
          <w:szCs w:val="28"/>
        </w:rPr>
        <w:t xml:space="preserve">макроэкономической роли и современного состояния платежного баланса Республики Беларусь, а также направлений его регулирования </w:t>
      </w:r>
    </w:p>
    <w:p w14:paraId="632FB115" w14:textId="77777777" w:rsidR="00E13CC7" w:rsidRPr="00375D30" w:rsidRDefault="00E13CC7" w:rsidP="00126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5D30">
        <w:rPr>
          <w:rFonts w:ascii="Times New Roman" w:hAnsi="Times New Roman"/>
          <w:b/>
          <w:bCs/>
          <w:sz w:val="28"/>
          <w:szCs w:val="28"/>
        </w:rPr>
        <w:t>Методы исследования:</w:t>
      </w:r>
      <w:r w:rsidRPr="00375D30">
        <w:rPr>
          <w:rFonts w:ascii="Times New Roman" w:hAnsi="Times New Roman"/>
          <w:sz w:val="28"/>
          <w:szCs w:val="28"/>
        </w:rPr>
        <w:t xml:space="preserve"> </w:t>
      </w:r>
      <w:r w:rsidR="004E7C3C" w:rsidRPr="00375D30">
        <w:rPr>
          <w:rFonts w:ascii="Times New Roman" w:hAnsi="Times New Roman"/>
          <w:sz w:val="28"/>
          <w:szCs w:val="28"/>
        </w:rPr>
        <w:t xml:space="preserve">анализ, синтез, индукция, дедукция, классификация, </w:t>
      </w:r>
      <w:r w:rsidR="00D02BF4" w:rsidRPr="00375D30">
        <w:rPr>
          <w:rFonts w:ascii="Times New Roman" w:hAnsi="Times New Roman"/>
          <w:sz w:val="28"/>
          <w:szCs w:val="28"/>
        </w:rPr>
        <w:t>статистический, графический и сравнительный методы.</w:t>
      </w:r>
    </w:p>
    <w:p w14:paraId="37A9529D" w14:textId="77777777" w:rsidR="00E13CC7" w:rsidRPr="00375D30" w:rsidRDefault="00E13CC7" w:rsidP="00126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5D30">
        <w:rPr>
          <w:rFonts w:ascii="Times New Roman" w:hAnsi="Times New Roman"/>
          <w:b/>
          <w:bCs/>
          <w:sz w:val="28"/>
          <w:szCs w:val="28"/>
        </w:rPr>
        <w:t>Исследования и разработки:</w:t>
      </w:r>
      <w:r w:rsidRPr="00375D30">
        <w:rPr>
          <w:rFonts w:ascii="Times New Roman" w:hAnsi="Times New Roman"/>
          <w:sz w:val="28"/>
          <w:szCs w:val="28"/>
        </w:rPr>
        <w:t xml:space="preserve"> рассмотрены теоретически</w:t>
      </w:r>
      <w:r w:rsidR="00D02BF4" w:rsidRPr="00375D30">
        <w:rPr>
          <w:rFonts w:ascii="Times New Roman" w:hAnsi="Times New Roman"/>
          <w:sz w:val="28"/>
          <w:szCs w:val="28"/>
        </w:rPr>
        <w:t>е</w:t>
      </w:r>
      <w:r w:rsidRPr="00375D30">
        <w:rPr>
          <w:rFonts w:ascii="Times New Roman" w:hAnsi="Times New Roman"/>
          <w:sz w:val="28"/>
          <w:szCs w:val="28"/>
        </w:rPr>
        <w:t xml:space="preserve"> аспекты платежного баланса</w:t>
      </w:r>
      <w:r w:rsidR="00AD0DA9" w:rsidRPr="00375D30">
        <w:rPr>
          <w:rFonts w:ascii="Times New Roman" w:hAnsi="Times New Roman"/>
          <w:sz w:val="28"/>
          <w:szCs w:val="28"/>
        </w:rPr>
        <w:t>,</w:t>
      </w:r>
      <w:r w:rsidRPr="00375D30">
        <w:rPr>
          <w:rFonts w:ascii="Times New Roman" w:hAnsi="Times New Roman"/>
          <w:sz w:val="28"/>
          <w:szCs w:val="28"/>
        </w:rPr>
        <w:t xml:space="preserve"> проведен анализ состояния платежного баланса Республики Беларусь</w:t>
      </w:r>
      <w:r w:rsidR="00AD0DA9" w:rsidRPr="00375D30">
        <w:rPr>
          <w:rFonts w:ascii="Times New Roman" w:hAnsi="Times New Roman"/>
          <w:sz w:val="28"/>
          <w:szCs w:val="28"/>
        </w:rPr>
        <w:t>,</w:t>
      </w:r>
      <w:r w:rsidRPr="00375D30">
        <w:rPr>
          <w:rFonts w:ascii="Times New Roman" w:hAnsi="Times New Roman"/>
          <w:sz w:val="28"/>
          <w:szCs w:val="28"/>
        </w:rPr>
        <w:t xml:space="preserve"> выявлены особенности регулирования платежного баланса Республики Беларусь.</w:t>
      </w:r>
    </w:p>
    <w:p w14:paraId="75D31EA8" w14:textId="77777777" w:rsidR="00E13CC7" w:rsidRPr="00375D30" w:rsidRDefault="00E13CC7" w:rsidP="00126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5D30">
        <w:rPr>
          <w:rFonts w:ascii="Times New Roman" w:hAnsi="Times New Roman"/>
          <w:b/>
          <w:bCs/>
          <w:sz w:val="28"/>
          <w:szCs w:val="28"/>
        </w:rPr>
        <w:t>Элементы научной новизны</w:t>
      </w:r>
      <w:r w:rsidRPr="00375D30">
        <w:rPr>
          <w:rFonts w:ascii="Times New Roman" w:hAnsi="Times New Roman"/>
          <w:b/>
          <w:bCs/>
          <w:sz w:val="28"/>
          <w:szCs w:val="28"/>
          <w:lang w:val="be-BY"/>
        </w:rPr>
        <w:t>:</w:t>
      </w:r>
      <w:r w:rsidRPr="00375D30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AD0DA9" w:rsidRPr="00375D30">
        <w:rPr>
          <w:rFonts w:ascii="Times New Roman" w:hAnsi="Times New Roman"/>
          <w:sz w:val="28"/>
          <w:szCs w:val="28"/>
          <w:lang w:val="be-BY"/>
        </w:rPr>
        <w:t>обоснован комплекс мер по совершенствованию регулирования платежного баланса Республики Беларусь с учетом современных макроэкономических вызовов</w:t>
      </w:r>
      <w:r w:rsidRPr="00375D30">
        <w:rPr>
          <w:rFonts w:ascii="Times New Roman" w:hAnsi="Times New Roman"/>
          <w:sz w:val="28"/>
          <w:szCs w:val="28"/>
          <w:lang w:val="be-BY"/>
        </w:rPr>
        <w:t>.</w:t>
      </w:r>
    </w:p>
    <w:p w14:paraId="3F4C1A21" w14:textId="77777777" w:rsidR="00AD0DA9" w:rsidRPr="00375D30" w:rsidRDefault="00E13CC7" w:rsidP="00126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5D30">
        <w:rPr>
          <w:rFonts w:ascii="Times New Roman" w:hAnsi="Times New Roman"/>
          <w:b/>
          <w:bCs/>
          <w:sz w:val="28"/>
          <w:szCs w:val="28"/>
        </w:rPr>
        <w:t>Область возможного практического применения:</w:t>
      </w:r>
      <w:r w:rsidRPr="00375D30">
        <w:rPr>
          <w:rFonts w:ascii="Times New Roman" w:hAnsi="Times New Roman"/>
          <w:sz w:val="28"/>
          <w:szCs w:val="28"/>
        </w:rPr>
        <w:t xml:space="preserve"> </w:t>
      </w:r>
      <w:r w:rsidR="00AD0DA9" w:rsidRPr="00375D30">
        <w:rPr>
          <w:rFonts w:ascii="Times New Roman" w:hAnsi="Times New Roman"/>
          <w:sz w:val="28"/>
          <w:szCs w:val="28"/>
        </w:rPr>
        <w:t>учебный процесс</w:t>
      </w:r>
      <w:r w:rsidR="004E7C3C" w:rsidRPr="00375D30">
        <w:rPr>
          <w:rFonts w:ascii="Times New Roman" w:hAnsi="Times New Roman"/>
          <w:sz w:val="28"/>
          <w:szCs w:val="28"/>
        </w:rPr>
        <w:t xml:space="preserve">, </w:t>
      </w:r>
      <w:r w:rsidR="00AD0DA9" w:rsidRPr="00375D30">
        <w:rPr>
          <w:rFonts w:ascii="Times New Roman" w:hAnsi="Times New Roman"/>
          <w:sz w:val="28"/>
          <w:szCs w:val="28"/>
        </w:rPr>
        <w:t>деятельность органов государственного управления</w:t>
      </w:r>
      <w:r w:rsidR="004E7C3C" w:rsidRPr="00375D30">
        <w:rPr>
          <w:rFonts w:ascii="Times New Roman" w:hAnsi="Times New Roman"/>
          <w:sz w:val="28"/>
          <w:szCs w:val="28"/>
        </w:rPr>
        <w:t>.</w:t>
      </w:r>
    </w:p>
    <w:p w14:paraId="65932AA5" w14:textId="77777777" w:rsidR="00D02BF4" w:rsidRPr="00375D30" w:rsidRDefault="00D02BF4" w:rsidP="00126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5D30">
        <w:rPr>
          <w:rFonts w:ascii="Times New Roman" w:eastAsia="Times New Roman" w:hAnsi="Times New Roman"/>
          <w:b/>
          <w:sz w:val="28"/>
          <w:szCs w:val="28"/>
          <w:lang w:eastAsia="ru-RU"/>
        </w:rPr>
        <w:t>Технико-экономическая, социальная и экономическая значимость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375D30">
        <w:rPr>
          <w:rFonts w:ascii="Times New Roman" w:hAnsi="Times New Roman"/>
          <w:sz w:val="28"/>
          <w:szCs w:val="28"/>
        </w:rPr>
        <w:t>использование теоретических выводов и сформулированных рекомендаций по оптимизации структуры платежного баланса Республики Беларусь направлено на минимизацию дефицита счета текущих операций, поддержание стабильности курса национальной валюты и обеспечение долгосрочной макроэкономической устойчивости государства.</w:t>
      </w:r>
    </w:p>
    <w:p w14:paraId="59D7E0CB" w14:textId="77777777" w:rsidR="00E13CC7" w:rsidRPr="00375D30" w:rsidRDefault="00E13CC7" w:rsidP="001266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5D30">
        <w:rPr>
          <w:rFonts w:ascii="Times New Roman" w:hAnsi="Times New Roman"/>
          <w:sz w:val="28"/>
          <w:szCs w:val="28"/>
        </w:rPr>
        <w:t>Автор работы подтверждает, что приведенный в курсовой работе расч</w:t>
      </w:r>
      <w:r w:rsidR="00D87D93" w:rsidRPr="00375D30">
        <w:rPr>
          <w:rFonts w:ascii="Times New Roman" w:hAnsi="Times New Roman"/>
          <w:sz w:val="28"/>
          <w:szCs w:val="28"/>
        </w:rPr>
        <w:t>е</w:t>
      </w:r>
      <w:r w:rsidRPr="00375D30">
        <w:rPr>
          <w:rFonts w:ascii="Times New Roman" w:hAnsi="Times New Roman"/>
          <w:sz w:val="28"/>
          <w:szCs w:val="28"/>
        </w:rPr>
        <w:t>тно-аналитический материал правильно и объективно отражает состояние исследуемого процесса, а все заимствованные из литературных и других источников теоретические, методические положения и концепции сопровождаются ссылками на их автора.</w:t>
      </w:r>
    </w:p>
    <w:p w14:paraId="49D7B851" w14:textId="77777777" w:rsidR="00E13CC7" w:rsidRPr="00375D30" w:rsidRDefault="00E13CC7" w:rsidP="001266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C6DCD4" w14:textId="77777777" w:rsidR="00E13CC7" w:rsidRPr="00375D30" w:rsidRDefault="00E13CC7" w:rsidP="001266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12B650" w14:textId="77777777" w:rsidR="00E13CC7" w:rsidRPr="00375D30" w:rsidRDefault="00791FFC" w:rsidP="0012668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375D3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415D2127" wp14:editId="2CCDB707">
                <wp:simplePos x="0" y="0"/>
                <wp:positionH relativeFrom="column">
                  <wp:posOffset>4303395</wp:posOffset>
                </wp:positionH>
                <wp:positionV relativeFrom="paragraph">
                  <wp:posOffset>225424</wp:posOffset>
                </wp:positionV>
                <wp:extent cx="1732915" cy="0"/>
                <wp:effectExtent l="0" t="0" r="0" b="0"/>
                <wp:wrapNone/>
                <wp:docPr id="1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329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826700E" id="Прямая соединительная линия 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8.85pt,17.75pt" to="475.3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7BE8FA4B" w14:textId="77777777" w:rsidR="00E13CC7" w:rsidRPr="00375D30" w:rsidRDefault="00D87D93" w:rsidP="0012668B">
      <w:pPr>
        <w:spacing w:after="0" w:line="240" w:lineRule="auto"/>
        <w:ind w:right="283"/>
        <w:jc w:val="right"/>
        <w:rPr>
          <w:rFonts w:ascii="Times New Roman" w:hAnsi="Times New Roman"/>
          <w:color w:val="00B050"/>
          <w:sz w:val="24"/>
          <w:szCs w:val="24"/>
          <w:lang w:val="en-US"/>
        </w:rPr>
      </w:pPr>
      <w:r w:rsidRPr="00375D30">
        <w:rPr>
          <w:rFonts w:ascii="Times New Roman" w:hAnsi="Times New Roman"/>
          <w:sz w:val="28"/>
          <w:szCs w:val="28"/>
        </w:rPr>
        <w:t xml:space="preserve"> </w:t>
      </w:r>
      <w:r w:rsidR="00E13CC7" w:rsidRPr="00375D30">
        <w:rPr>
          <w:rFonts w:ascii="Times New Roman" w:hAnsi="Times New Roman"/>
          <w:color w:val="00B050"/>
          <w:sz w:val="24"/>
          <w:szCs w:val="24"/>
          <w:lang w:val="en-US"/>
        </w:rPr>
        <w:t>(</w:t>
      </w:r>
      <w:r w:rsidR="00E13CC7" w:rsidRPr="00375D30">
        <w:rPr>
          <w:rFonts w:ascii="Times New Roman" w:hAnsi="Times New Roman"/>
          <w:color w:val="00B050"/>
          <w:sz w:val="24"/>
          <w:szCs w:val="24"/>
        </w:rPr>
        <w:t>подпись</w:t>
      </w:r>
      <w:r w:rsidR="00E13CC7" w:rsidRPr="00375D30">
        <w:rPr>
          <w:rFonts w:ascii="Times New Roman" w:hAnsi="Times New Roman"/>
          <w:color w:val="00B050"/>
          <w:sz w:val="24"/>
          <w:szCs w:val="24"/>
          <w:lang w:val="en-US"/>
        </w:rPr>
        <w:t xml:space="preserve"> </w:t>
      </w:r>
      <w:r w:rsidR="00E13CC7" w:rsidRPr="00375D30">
        <w:rPr>
          <w:rFonts w:ascii="Times New Roman" w:hAnsi="Times New Roman"/>
          <w:color w:val="00B050"/>
          <w:sz w:val="24"/>
          <w:szCs w:val="24"/>
        </w:rPr>
        <w:t>студента</w:t>
      </w:r>
      <w:r w:rsidR="00E13CC7" w:rsidRPr="00375D30">
        <w:rPr>
          <w:rFonts w:ascii="Times New Roman" w:hAnsi="Times New Roman"/>
          <w:color w:val="00B050"/>
          <w:sz w:val="24"/>
          <w:szCs w:val="24"/>
          <w:lang w:val="en-US"/>
        </w:rPr>
        <w:t>)</w:t>
      </w:r>
    </w:p>
    <w:p w14:paraId="33D70A48" w14:textId="77777777" w:rsidR="002D09A6" w:rsidRPr="00375D30" w:rsidRDefault="002D09A6" w:rsidP="001266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lastRenderedPageBreak/>
        <w:t>ПРИЛОЖЕНИЕ В</w:t>
      </w:r>
    </w:p>
    <w:p w14:paraId="5BB22985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5CEFCA73" w14:textId="77777777" w:rsidR="002D09A6" w:rsidRPr="00375D30" w:rsidRDefault="002D09A6" w:rsidP="001266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Образец оформления содержания курсовой работы</w:t>
      </w:r>
    </w:p>
    <w:p w14:paraId="763696A2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3DC488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A95CAB" w14:textId="77777777" w:rsidR="002D09A6" w:rsidRPr="00375D30" w:rsidRDefault="002D09A6" w:rsidP="0012668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sz w:val="32"/>
          <w:szCs w:val="32"/>
          <w:lang w:eastAsia="ru-RU"/>
        </w:rPr>
        <w:t>СОДЕРЖАНИЕ</w:t>
      </w:r>
    </w:p>
    <w:p w14:paraId="0754B5A3" w14:textId="77777777" w:rsidR="002D09A6" w:rsidRPr="00375D30" w:rsidRDefault="002D09A6" w:rsidP="0012668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190"/>
        <w:gridCol w:w="416"/>
      </w:tblGrid>
      <w:tr w:rsidR="001B6DEF" w:rsidRPr="00375D30" w14:paraId="10F9D6A0" w14:textId="77777777" w:rsidTr="001E1063">
        <w:tc>
          <w:tcPr>
            <w:tcW w:w="9190" w:type="dxa"/>
            <w:shd w:val="clear" w:color="auto" w:fill="auto"/>
          </w:tcPr>
          <w:p w14:paraId="57C8D374" w14:textId="77777777" w:rsidR="00186F77" w:rsidRPr="00375D30" w:rsidRDefault="00186F77" w:rsidP="001E10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Введение…………………………………………………………………………</w:t>
            </w:r>
          </w:p>
        </w:tc>
        <w:tc>
          <w:tcPr>
            <w:tcW w:w="416" w:type="dxa"/>
            <w:shd w:val="clear" w:color="auto" w:fill="auto"/>
            <w:vAlign w:val="bottom"/>
          </w:tcPr>
          <w:p w14:paraId="4E64ED8B" w14:textId="77777777" w:rsidR="00186F77" w:rsidRPr="00375D30" w:rsidRDefault="00C6479B" w:rsidP="001E1063">
            <w:pPr>
              <w:spacing w:after="0" w:line="240" w:lineRule="auto"/>
              <w:ind w:left="-12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1B6DEF" w:rsidRPr="00375D30" w14:paraId="437B39A5" w14:textId="77777777" w:rsidTr="001E1063">
        <w:tc>
          <w:tcPr>
            <w:tcW w:w="9190" w:type="dxa"/>
            <w:shd w:val="clear" w:color="auto" w:fill="auto"/>
          </w:tcPr>
          <w:p w14:paraId="5BAB6588" w14:textId="77777777" w:rsidR="00186F77" w:rsidRPr="00375D30" w:rsidRDefault="00186F77" w:rsidP="001E10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Понятие, структура платежного баланса и его макроэкономическая роль</w:t>
            </w:r>
          </w:p>
        </w:tc>
        <w:tc>
          <w:tcPr>
            <w:tcW w:w="416" w:type="dxa"/>
            <w:shd w:val="clear" w:color="auto" w:fill="auto"/>
            <w:vAlign w:val="bottom"/>
          </w:tcPr>
          <w:p w14:paraId="5962EF17" w14:textId="77777777" w:rsidR="00186F77" w:rsidRPr="00375D30" w:rsidRDefault="00C6479B" w:rsidP="001E1063">
            <w:pPr>
              <w:spacing w:after="0" w:line="240" w:lineRule="auto"/>
              <w:ind w:left="-12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1B6DEF" w:rsidRPr="00375D30" w14:paraId="72647F27" w14:textId="77777777" w:rsidTr="001E1063">
        <w:tc>
          <w:tcPr>
            <w:tcW w:w="9190" w:type="dxa"/>
            <w:shd w:val="clear" w:color="auto" w:fill="auto"/>
          </w:tcPr>
          <w:p w14:paraId="695F452F" w14:textId="77777777" w:rsidR="00186F77" w:rsidRPr="00375D30" w:rsidRDefault="00186F77" w:rsidP="001E10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 Экономическая сущность платежного баланса и основные принципы его составления ………………………………………………………………</w:t>
            </w:r>
            <w:r w:rsidR="00382B59"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" w:type="dxa"/>
            <w:shd w:val="clear" w:color="auto" w:fill="auto"/>
            <w:vAlign w:val="bottom"/>
          </w:tcPr>
          <w:p w14:paraId="06EDF88A" w14:textId="77777777" w:rsidR="00186F77" w:rsidRPr="00375D30" w:rsidRDefault="00C6479B" w:rsidP="001E1063">
            <w:pPr>
              <w:spacing w:after="0" w:line="240" w:lineRule="auto"/>
              <w:ind w:left="-12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1B6DEF" w:rsidRPr="00375D30" w14:paraId="10C8AAA8" w14:textId="77777777" w:rsidTr="001E1063">
        <w:tc>
          <w:tcPr>
            <w:tcW w:w="9190" w:type="dxa"/>
            <w:shd w:val="clear" w:color="auto" w:fill="auto"/>
          </w:tcPr>
          <w:p w14:paraId="146EDDC7" w14:textId="77777777" w:rsidR="00186F77" w:rsidRPr="00375D30" w:rsidRDefault="00186F77" w:rsidP="001E10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 Структура счетов платежного баланса и его значение в системе макроэкономического регулирования………………………………………………</w:t>
            </w:r>
          </w:p>
        </w:tc>
        <w:tc>
          <w:tcPr>
            <w:tcW w:w="416" w:type="dxa"/>
            <w:shd w:val="clear" w:color="auto" w:fill="auto"/>
            <w:vAlign w:val="bottom"/>
          </w:tcPr>
          <w:p w14:paraId="7C3ED044" w14:textId="77777777" w:rsidR="00186F77" w:rsidRPr="00375D30" w:rsidRDefault="00C6479B" w:rsidP="001E1063">
            <w:pPr>
              <w:spacing w:after="0" w:line="240" w:lineRule="auto"/>
              <w:ind w:left="-12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1B6DEF" w:rsidRPr="00375D30" w14:paraId="690A07D7" w14:textId="77777777" w:rsidTr="001E1063">
        <w:tc>
          <w:tcPr>
            <w:tcW w:w="9190" w:type="dxa"/>
            <w:shd w:val="clear" w:color="auto" w:fill="auto"/>
          </w:tcPr>
          <w:p w14:paraId="7D479C82" w14:textId="77777777" w:rsidR="00186F77" w:rsidRPr="00375D30" w:rsidRDefault="00186F77" w:rsidP="001E10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Состояние платежного баланса Республики Беларусь…………………….</w:t>
            </w:r>
          </w:p>
        </w:tc>
        <w:tc>
          <w:tcPr>
            <w:tcW w:w="416" w:type="dxa"/>
            <w:shd w:val="clear" w:color="auto" w:fill="auto"/>
            <w:vAlign w:val="bottom"/>
          </w:tcPr>
          <w:p w14:paraId="3F4C313F" w14:textId="77777777" w:rsidR="00186F77" w:rsidRPr="00375D30" w:rsidRDefault="00C6479B" w:rsidP="001E1063">
            <w:pPr>
              <w:spacing w:after="0" w:line="240" w:lineRule="auto"/>
              <w:ind w:left="-12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</w:t>
            </w:r>
          </w:p>
        </w:tc>
      </w:tr>
      <w:tr w:rsidR="001B6DEF" w:rsidRPr="00375D30" w14:paraId="5104973F" w14:textId="77777777" w:rsidTr="001E1063">
        <w:tc>
          <w:tcPr>
            <w:tcW w:w="9190" w:type="dxa"/>
            <w:shd w:val="clear" w:color="auto" w:fill="auto"/>
          </w:tcPr>
          <w:p w14:paraId="40DBA7A9" w14:textId="77777777" w:rsidR="00186F77" w:rsidRPr="00375D30" w:rsidRDefault="00186F77" w:rsidP="001E10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 Анализ динамики и структуры основных статей платежного баланса Республики Беларусь…………………………………………………………..</w:t>
            </w:r>
          </w:p>
        </w:tc>
        <w:tc>
          <w:tcPr>
            <w:tcW w:w="416" w:type="dxa"/>
            <w:shd w:val="clear" w:color="auto" w:fill="auto"/>
            <w:vAlign w:val="bottom"/>
          </w:tcPr>
          <w:p w14:paraId="45BBCF18" w14:textId="77777777" w:rsidR="00186F77" w:rsidRPr="00375D30" w:rsidRDefault="00186F77" w:rsidP="001E1063">
            <w:pPr>
              <w:spacing w:after="0" w:line="240" w:lineRule="auto"/>
              <w:ind w:left="-12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  <w:r w:rsidR="00C6479B"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1B6DEF" w:rsidRPr="00375D30" w14:paraId="3F8958AA" w14:textId="77777777" w:rsidTr="001E1063">
        <w:tc>
          <w:tcPr>
            <w:tcW w:w="9190" w:type="dxa"/>
            <w:shd w:val="clear" w:color="auto" w:fill="auto"/>
          </w:tcPr>
          <w:p w14:paraId="382B2953" w14:textId="77777777" w:rsidR="00186F77" w:rsidRPr="00375D30" w:rsidRDefault="00186F77" w:rsidP="001E10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 Влияние внутренних и внешних факторов на сальдо платежного баланса Республики Беларусь……………………………………………………</w:t>
            </w:r>
          </w:p>
        </w:tc>
        <w:tc>
          <w:tcPr>
            <w:tcW w:w="416" w:type="dxa"/>
            <w:shd w:val="clear" w:color="auto" w:fill="auto"/>
            <w:vAlign w:val="bottom"/>
          </w:tcPr>
          <w:p w14:paraId="6ADD1C08" w14:textId="77777777" w:rsidR="00186F77" w:rsidRPr="00375D30" w:rsidRDefault="00186F77" w:rsidP="001E1063">
            <w:pPr>
              <w:spacing w:after="0" w:line="240" w:lineRule="auto"/>
              <w:ind w:left="-12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  <w:r w:rsidR="00C6479B"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1B6DEF" w:rsidRPr="00375D30" w14:paraId="6CE16F99" w14:textId="77777777" w:rsidTr="001E1063">
        <w:tc>
          <w:tcPr>
            <w:tcW w:w="9190" w:type="dxa"/>
            <w:shd w:val="clear" w:color="auto" w:fill="auto"/>
          </w:tcPr>
          <w:p w14:paraId="131B520B" w14:textId="77777777" w:rsidR="00186F77" w:rsidRPr="00375D30" w:rsidRDefault="00186F77" w:rsidP="001E10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Регулирование платежного баланса в Республике Беларусь………………</w:t>
            </w:r>
          </w:p>
        </w:tc>
        <w:tc>
          <w:tcPr>
            <w:tcW w:w="416" w:type="dxa"/>
            <w:shd w:val="clear" w:color="auto" w:fill="auto"/>
            <w:vAlign w:val="bottom"/>
          </w:tcPr>
          <w:p w14:paraId="1A273322" w14:textId="77777777" w:rsidR="00186F77" w:rsidRPr="00375D30" w:rsidRDefault="00C6479B" w:rsidP="001E1063">
            <w:pPr>
              <w:spacing w:after="0" w:line="240" w:lineRule="auto"/>
              <w:ind w:left="-12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</w:t>
            </w:r>
          </w:p>
        </w:tc>
      </w:tr>
      <w:tr w:rsidR="001B6DEF" w:rsidRPr="00375D30" w14:paraId="26838759" w14:textId="77777777" w:rsidTr="001E1063">
        <w:tc>
          <w:tcPr>
            <w:tcW w:w="9190" w:type="dxa"/>
            <w:shd w:val="clear" w:color="auto" w:fill="auto"/>
          </w:tcPr>
          <w:p w14:paraId="1F832F07" w14:textId="77777777" w:rsidR="00186F77" w:rsidRPr="00375D30" w:rsidRDefault="00186F77" w:rsidP="001E10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 Механизмы, методы и инструменты государственного регулирования платежного баланса……………………………………………………………</w:t>
            </w:r>
          </w:p>
        </w:tc>
        <w:tc>
          <w:tcPr>
            <w:tcW w:w="416" w:type="dxa"/>
            <w:shd w:val="clear" w:color="auto" w:fill="auto"/>
            <w:vAlign w:val="bottom"/>
          </w:tcPr>
          <w:p w14:paraId="06AFEF7F" w14:textId="77777777" w:rsidR="00186F77" w:rsidRPr="00375D30" w:rsidRDefault="00C6479B" w:rsidP="001E1063">
            <w:pPr>
              <w:spacing w:after="0" w:line="240" w:lineRule="auto"/>
              <w:ind w:left="-12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</w:t>
            </w:r>
          </w:p>
        </w:tc>
      </w:tr>
      <w:tr w:rsidR="001B6DEF" w:rsidRPr="00375D30" w14:paraId="05A64901" w14:textId="77777777" w:rsidTr="001E1063">
        <w:tc>
          <w:tcPr>
            <w:tcW w:w="9190" w:type="dxa"/>
            <w:shd w:val="clear" w:color="auto" w:fill="auto"/>
          </w:tcPr>
          <w:p w14:paraId="1EEC1B41" w14:textId="77777777" w:rsidR="00186F77" w:rsidRPr="00375D30" w:rsidRDefault="00186F77" w:rsidP="001E10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 Направления совершенствования государственной политики по обеспечению устойчивости платежного баланса Республики Беларусь………..</w:t>
            </w:r>
          </w:p>
        </w:tc>
        <w:tc>
          <w:tcPr>
            <w:tcW w:w="416" w:type="dxa"/>
            <w:shd w:val="clear" w:color="auto" w:fill="auto"/>
            <w:vAlign w:val="bottom"/>
          </w:tcPr>
          <w:p w14:paraId="62DE4FBF" w14:textId="77777777" w:rsidR="00186F77" w:rsidRPr="00375D30" w:rsidRDefault="00186F77" w:rsidP="001E1063">
            <w:pPr>
              <w:spacing w:after="0" w:line="240" w:lineRule="auto"/>
              <w:ind w:left="-12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  <w:r w:rsidR="00C6479B"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1B6DEF" w:rsidRPr="00375D30" w14:paraId="633FB698" w14:textId="77777777" w:rsidTr="001E1063">
        <w:tc>
          <w:tcPr>
            <w:tcW w:w="9190" w:type="dxa"/>
            <w:shd w:val="clear" w:color="auto" w:fill="auto"/>
          </w:tcPr>
          <w:p w14:paraId="574B4D14" w14:textId="77777777" w:rsidR="00186F77" w:rsidRPr="00375D30" w:rsidRDefault="00186F77" w:rsidP="001E10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Заключение……………………………………………………………………..</w:t>
            </w:r>
          </w:p>
        </w:tc>
        <w:tc>
          <w:tcPr>
            <w:tcW w:w="416" w:type="dxa"/>
            <w:shd w:val="clear" w:color="auto" w:fill="auto"/>
            <w:vAlign w:val="bottom"/>
          </w:tcPr>
          <w:p w14:paraId="7ED8EE6D" w14:textId="77777777" w:rsidR="00186F77" w:rsidRPr="00375D30" w:rsidRDefault="00186F77" w:rsidP="001E1063">
            <w:pPr>
              <w:spacing w:after="0" w:line="240" w:lineRule="auto"/>
              <w:ind w:left="-12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  <w:r w:rsidR="00C6479B"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1B6DEF" w:rsidRPr="00375D30" w14:paraId="0E3EB539" w14:textId="77777777" w:rsidTr="001E1063">
        <w:tc>
          <w:tcPr>
            <w:tcW w:w="9190" w:type="dxa"/>
            <w:shd w:val="clear" w:color="auto" w:fill="auto"/>
          </w:tcPr>
          <w:p w14:paraId="1E4CCDBF" w14:textId="77777777" w:rsidR="00186F77" w:rsidRPr="00375D30" w:rsidRDefault="00186F77" w:rsidP="001E10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Список использованных источников……………………………………….. .</w:t>
            </w:r>
          </w:p>
        </w:tc>
        <w:tc>
          <w:tcPr>
            <w:tcW w:w="416" w:type="dxa"/>
            <w:shd w:val="clear" w:color="auto" w:fill="auto"/>
            <w:vAlign w:val="bottom"/>
          </w:tcPr>
          <w:p w14:paraId="037DDAC7" w14:textId="77777777" w:rsidR="00186F77" w:rsidRPr="00375D30" w:rsidRDefault="00186F77" w:rsidP="001E1063">
            <w:pPr>
              <w:spacing w:after="0" w:line="240" w:lineRule="auto"/>
              <w:ind w:left="-12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  <w:r w:rsidR="00C6479B"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1B6DEF" w:rsidRPr="00375D30" w14:paraId="6F3BFEFB" w14:textId="77777777" w:rsidTr="001E1063">
        <w:tc>
          <w:tcPr>
            <w:tcW w:w="9190" w:type="dxa"/>
            <w:shd w:val="clear" w:color="auto" w:fill="auto"/>
          </w:tcPr>
          <w:p w14:paraId="16BB16A3" w14:textId="77777777" w:rsidR="00382B59" w:rsidRPr="00375D30" w:rsidRDefault="00186F77" w:rsidP="001E10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А. Динамика золотовалютных резервов Республики Беларусь</w:t>
            </w:r>
          </w:p>
          <w:p w14:paraId="22603745" w14:textId="77777777" w:rsidR="00186F77" w:rsidRPr="00375D30" w:rsidRDefault="00186F77" w:rsidP="001E1063">
            <w:pPr>
              <w:spacing w:after="0" w:line="240" w:lineRule="auto"/>
              <w:ind w:firstLine="19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их взаимосвязь с сальдо платежного баланса………</w:t>
            </w:r>
            <w:r w:rsidR="00382B59"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416" w:type="dxa"/>
            <w:shd w:val="clear" w:color="auto" w:fill="auto"/>
            <w:vAlign w:val="bottom"/>
          </w:tcPr>
          <w:p w14:paraId="6035138D" w14:textId="77777777" w:rsidR="00186F77" w:rsidRPr="00375D30" w:rsidRDefault="00186F77" w:rsidP="001E1063">
            <w:pPr>
              <w:spacing w:after="0" w:line="240" w:lineRule="auto"/>
              <w:ind w:left="-12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31</w:t>
            </w:r>
          </w:p>
        </w:tc>
      </w:tr>
      <w:tr w:rsidR="001B6DEF" w:rsidRPr="00375D30" w14:paraId="50B3EA10" w14:textId="77777777" w:rsidTr="001E1063">
        <w:tc>
          <w:tcPr>
            <w:tcW w:w="9190" w:type="dxa"/>
            <w:shd w:val="clear" w:color="auto" w:fill="auto"/>
          </w:tcPr>
          <w:p w14:paraId="6BB1DF90" w14:textId="77777777" w:rsidR="00382B59" w:rsidRPr="00375D30" w:rsidRDefault="00186F77" w:rsidP="001E10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Б. Корреляция курса национальной валюты и сальдо счета</w:t>
            </w:r>
          </w:p>
          <w:p w14:paraId="21DA853C" w14:textId="77777777" w:rsidR="00186F77" w:rsidRPr="00375D30" w:rsidRDefault="00186F77" w:rsidP="001E1063">
            <w:pPr>
              <w:spacing w:after="0" w:line="240" w:lineRule="auto"/>
              <w:ind w:firstLine="18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текущих операций Республики Беларусь…………</w:t>
            </w:r>
            <w:r w:rsidR="00382B59"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….</w:t>
            </w:r>
            <w:r w:rsidRPr="00375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…….</w:t>
            </w:r>
          </w:p>
        </w:tc>
        <w:tc>
          <w:tcPr>
            <w:tcW w:w="416" w:type="dxa"/>
            <w:shd w:val="clear" w:color="auto" w:fill="auto"/>
            <w:vAlign w:val="bottom"/>
          </w:tcPr>
          <w:p w14:paraId="57361441" w14:textId="77777777" w:rsidR="00186F77" w:rsidRPr="00375D30" w:rsidRDefault="00186F77" w:rsidP="001E1063">
            <w:pPr>
              <w:spacing w:after="0" w:line="240" w:lineRule="auto"/>
              <w:ind w:left="-12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32</w:t>
            </w:r>
          </w:p>
        </w:tc>
      </w:tr>
    </w:tbl>
    <w:p w14:paraId="21274999" w14:textId="77777777" w:rsidR="00186F77" w:rsidRPr="00375D30" w:rsidRDefault="00186F77" w:rsidP="0012668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B3F27A1" w14:textId="77777777" w:rsidR="00186F77" w:rsidRPr="00375D30" w:rsidRDefault="00186F77" w:rsidP="0012668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0E03C68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7A316D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C72605" w14:textId="77777777" w:rsidR="002D09A6" w:rsidRPr="00375D30" w:rsidRDefault="002D09A6" w:rsidP="0012668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20A7EBC" w14:textId="77777777" w:rsidR="002D09A6" w:rsidRPr="00375D30" w:rsidRDefault="002D09A6" w:rsidP="0012668B">
      <w:pPr>
        <w:spacing w:after="0" w:line="240" w:lineRule="auto"/>
        <w:ind w:left="40"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7ACC1F1" w14:textId="77777777" w:rsidR="002D09A6" w:rsidRPr="00375D30" w:rsidRDefault="002D09A6" w:rsidP="0012668B">
      <w:pPr>
        <w:spacing w:after="0" w:line="240" w:lineRule="auto"/>
        <w:ind w:left="40"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9993DFA" w14:textId="77777777" w:rsidR="002D09A6" w:rsidRPr="00375D30" w:rsidRDefault="002D09A6" w:rsidP="0012668B">
      <w:pPr>
        <w:spacing w:after="0" w:line="240" w:lineRule="auto"/>
        <w:ind w:left="40"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6EB6A60" w14:textId="77777777" w:rsidR="002D09A6" w:rsidRPr="00375D30" w:rsidRDefault="002D09A6" w:rsidP="0012668B">
      <w:pPr>
        <w:keepNext/>
        <w:spacing w:after="0" w:line="240" w:lineRule="auto"/>
        <w:ind w:left="40" w:firstLine="709"/>
        <w:jc w:val="center"/>
        <w:outlineLvl w:val="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05CB473" w14:textId="77777777" w:rsidR="002D09A6" w:rsidRPr="00375D30" w:rsidRDefault="002D09A6" w:rsidP="0012668B">
      <w:pPr>
        <w:keepNext/>
        <w:spacing w:after="0" w:line="240" w:lineRule="auto"/>
        <w:ind w:left="40" w:firstLine="709"/>
        <w:jc w:val="center"/>
        <w:outlineLvl w:val="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F8375E0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4DBA89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FA0165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14618C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EF1A3E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CE82F4" w14:textId="77777777" w:rsidR="002D09A6" w:rsidRPr="00375D30" w:rsidRDefault="002D09A6" w:rsidP="0012668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F82C0F5" w14:textId="77777777" w:rsidR="002D09A6" w:rsidRPr="00375D30" w:rsidRDefault="002D09A6" w:rsidP="0012668B">
      <w:pPr>
        <w:keepNext/>
        <w:pageBreakBefore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 xml:space="preserve">ПРИЛОЖЕНИЕ </w:t>
      </w:r>
      <w:r w:rsidR="00971C69" w:rsidRPr="00375D30">
        <w:rPr>
          <w:rFonts w:ascii="Times New Roman" w:eastAsia="Times New Roman" w:hAnsi="Times New Roman"/>
          <w:b/>
          <w:sz w:val="32"/>
          <w:szCs w:val="32"/>
          <w:lang w:eastAsia="ru-RU"/>
        </w:rPr>
        <w:t>Г</w:t>
      </w:r>
    </w:p>
    <w:p w14:paraId="2631234A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46238EC5" w14:textId="77777777" w:rsidR="002D09A6" w:rsidRPr="00375D30" w:rsidRDefault="002D09A6" w:rsidP="001266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Образец оформления </w:t>
      </w:r>
      <w:r w:rsidR="002360DF" w:rsidRPr="00375D30">
        <w:rPr>
          <w:rFonts w:ascii="Times New Roman" w:eastAsia="Times New Roman" w:hAnsi="Times New Roman"/>
          <w:b/>
          <w:sz w:val="32"/>
          <w:szCs w:val="32"/>
          <w:lang w:eastAsia="ru-RU"/>
        </w:rPr>
        <w:t>рисунка</w:t>
      </w:r>
    </w:p>
    <w:p w14:paraId="5D2900F1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16148A" w14:textId="77777777" w:rsidR="002D09A6" w:rsidRPr="00375D30" w:rsidRDefault="002D09A6" w:rsidP="001266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F1EB6B2" w14:textId="77777777" w:rsidR="009F6AF3" w:rsidRPr="00375D30" w:rsidRDefault="00791FFC" w:rsidP="0012668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AF3438F" wp14:editId="1173B1C0">
            <wp:extent cx="5332095" cy="2399030"/>
            <wp:effectExtent l="0" t="0" r="0" b="0"/>
            <wp:docPr id="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385DB" w14:textId="77777777" w:rsidR="009F6AF3" w:rsidRPr="00375D30" w:rsidRDefault="009F6AF3" w:rsidP="0012668B">
      <w:pPr>
        <w:pStyle w:val="af9"/>
        <w:jc w:val="center"/>
        <w:rPr>
          <w:b/>
          <w:bCs/>
        </w:rPr>
      </w:pPr>
      <w:r w:rsidRPr="00375D30">
        <w:rPr>
          <w:b/>
          <w:bCs/>
          <w:sz w:val="26"/>
          <w:szCs w:val="26"/>
        </w:rPr>
        <w:t xml:space="preserve">Рисунок 3 </w:t>
      </w:r>
      <w:r w:rsidR="00881C51" w:rsidRPr="00375D30">
        <w:rPr>
          <w:b/>
          <w:bCs/>
          <w:sz w:val="26"/>
          <w:szCs w:val="26"/>
        </w:rPr>
        <w:t>–</w:t>
      </w:r>
      <w:r w:rsidRPr="00375D30">
        <w:rPr>
          <w:b/>
          <w:bCs/>
          <w:sz w:val="26"/>
          <w:szCs w:val="26"/>
        </w:rPr>
        <w:t xml:space="preserve"> Уровень безработицы в Республике Беларусь</w:t>
      </w:r>
      <w:r w:rsidRPr="00375D30">
        <w:rPr>
          <w:b/>
          <w:bCs/>
        </w:rPr>
        <w:t xml:space="preserve"> </w:t>
      </w:r>
    </w:p>
    <w:p w14:paraId="47430F6E" w14:textId="77777777" w:rsidR="009F6AF3" w:rsidRPr="00375D30" w:rsidRDefault="009F6AF3" w:rsidP="0012668B">
      <w:pPr>
        <w:pStyle w:val="af9"/>
        <w:jc w:val="center"/>
        <w:rPr>
          <w:sz w:val="24"/>
          <w:szCs w:val="24"/>
        </w:rPr>
      </w:pPr>
      <w:r w:rsidRPr="00375D30">
        <w:rPr>
          <w:sz w:val="24"/>
          <w:szCs w:val="24"/>
        </w:rPr>
        <w:t>Примечание – Источник: [</w:t>
      </w:r>
      <w:r w:rsidR="0074040B" w:rsidRPr="00375D30">
        <w:rPr>
          <w:sz w:val="24"/>
          <w:szCs w:val="24"/>
        </w:rPr>
        <w:t>5</w:t>
      </w:r>
      <w:r w:rsidR="00C6479B" w:rsidRPr="00375D30">
        <w:rPr>
          <w:sz w:val="24"/>
          <w:szCs w:val="24"/>
        </w:rPr>
        <w:t xml:space="preserve">, </w:t>
      </w:r>
      <w:r w:rsidR="00971C69" w:rsidRPr="00375D30">
        <w:rPr>
          <w:sz w:val="24"/>
          <w:szCs w:val="24"/>
        </w:rPr>
        <w:t xml:space="preserve">с.65, рисунок </w:t>
      </w:r>
      <w:r w:rsidR="001F76CB" w:rsidRPr="00375D30">
        <w:rPr>
          <w:sz w:val="24"/>
          <w:szCs w:val="24"/>
        </w:rPr>
        <w:t>12</w:t>
      </w:r>
      <w:r w:rsidRPr="00375D30">
        <w:rPr>
          <w:sz w:val="24"/>
          <w:szCs w:val="24"/>
        </w:rPr>
        <w:t>]</w:t>
      </w:r>
    </w:p>
    <w:p w14:paraId="72B3C5E0" w14:textId="77777777" w:rsidR="002D09A6" w:rsidRPr="00375D30" w:rsidRDefault="002D09A6" w:rsidP="0012668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BB172F" w14:textId="77777777" w:rsidR="002D09A6" w:rsidRPr="00375D30" w:rsidRDefault="002D09A6" w:rsidP="0012668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5756D2C" w14:textId="77777777" w:rsidR="002D09A6" w:rsidRPr="00375D30" w:rsidRDefault="002D09A6" w:rsidP="001266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4E9F7A5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CE336F" w14:textId="77777777" w:rsidR="00971C69" w:rsidRPr="00375D30" w:rsidRDefault="00971C69" w:rsidP="0012668B">
      <w:pPr>
        <w:keepNext/>
        <w:pageBreakBefore/>
        <w:spacing w:after="0" w:line="240" w:lineRule="auto"/>
        <w:ind w:left="40" w:firstLine="709"/>
        <w:jc w:val="center"/>
        <w:outlineLvl w:val="8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ПРИЛОЖЕНИЕ Д</w:t>
      </w:r>
    </w:p>
    <w:p w14:paraId="0797EF89" w14:textId="77777777" w:rsidR="00971C69" w:rsidRPr="00375D30" w:rsidRDefault="00971C69" w:rsidP="0012668B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6ACD15D0" w14:textId="77777777" w:rsidR="00971C69" w:rsidRPr="00375D30" w:rsidRDefault="00971C69" w:rsidP="001266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Образец оформления таблицы</w:t>
      </w:r>
    </w:p>
    <w:p w14:paraId="58CAAB7F" w14:textId="77777777" w:rsidR="00971C69" w:rsidRPr="00375D30" w:rsidRDefault="00971C69" w:rsidP="001266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22065E" w14:textId="77777777" w:rsidR="00971C69" w:rsidRPr="00375D30" w:rsidRDefault="00971C69" w:rsidP="0012668B">
      <w:pPr>
        <w:pStyle w:val="afc"/>
      </w:pPr>
      <w:r w:rsidRPr="00375D30">
        <w:t>Таблица 3.3 – Распределение занятого населения по видам экономической деятельности в Республике Беларусь за 2020-2025 гг.,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9"/>
        <w:gridCol w:w="696"/>
        <w:gridCol w:w="696"/>
        <w:gridCol w:w="696"/>
        <w:gridCol w:w="696"/>
        <w:gridCol w:w="696"/>
        <w:gridCol w:w="696"/>
      </w:tblGrid>
      <w:tr w:rsidR="001B6DEF" w:rsidRPr="00375D30" w14:paraId="1524DED4" w14:textId="77777777" w:rsidTr="001E1063">
        <w:tc>
          <w:tcPr>
            <w:tcW w:w="5211" w:type="dxa"/>
            <w:vMerge w:val="restart"/>
            <w:shd w:val="clear" w:color="auto" w:fill="auto"/>
            <w:vAlign w:val="center"/>
            <w:hideMark/>
          </w:tcPr>
          <w:p w14:paraId="1E5B3F2F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Вид экономической деятельности</w:t>
            </w:r>
          </w:p>
        </w:tc>
        <w:tc>
          <w:tcPr>
            <w:tcW w:w="0" w:type="auto"/>
            <w:gridSpan w:val="6"/>
            <w:shd w:val="clear" w:color="auto" w:fill="auto"/>
            <w:vAlign w:val="center"/>
          </w:tcPr>
          <w:p w14:paraId="2D93AB71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Годы</w:t>
            </w:r>
          </w:p>
        </w:tc>
      </w:tr>
      <w:tr w:rsidR="001B6DEF" w:rsidRPr="00375D30" w14:paraId="14445D48" w14:textId="77777777" w:rsidTr="001E1063">
        <w:tc>
          <w:tcPr>
            <w:tcW w:w="5211" w:type="dxa"/>
            <w:vMerge/>
            <w:shd w:val="clear" w:color="auto" w:fill="auto"/>
            <w:vAlign w:val="center"/>
          </w:tcPr>
          <w:p w14:paraId="42851726" w14:textId="77777777" w:rsidR="00971C69" w:rsidRPr="00375D30" w:rsidRDefault="00971C69" w:rsidP="001E1063">
            <w:pPr>
              <w:pStyle w:val="afa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D5E61F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2020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E9FA84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2021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3C9030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2022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747367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2023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7C1AD3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2024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DD369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2025</w:t>
            </w:r>
          </w:p>
        </w:tc>
      </w:tr>
      <w:tr w:rsidR="001B6DEF" w:rsidRPr="00375D30" w14:paraId="128BFB9F" w14:textId="77777777" w:rsidTr="001E1063">
        <w:tc>
          <w:tcPr>
            <w:tcW w:w="5211" w:type="dxa"/>
            <w:shd w:val="clear" w:color="auto" w:fill="auto"/>
            <w:vAlign w:val="center"/>
            <w:hideMark/>
          </w:tcPr>
          <w:p w14:paraId="1DBB49A2" w14:textId="77777777" w:rsidR="00971C69" w:rsidRPr="00375D30" w:rsidRDefault="00971C69" w:rsidP="0012668B">
            <w:pPr>
              <w:pStyle w:val="afa"/>
            </w:pPr>
            <w:r w:rsidRPr="00375D30">
              <w:t>Промышленность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04815A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23,4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E327B3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23,1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76B4E1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22,8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05CDB8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22,5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B1C53D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22,7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E8943F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22,9</w:t>
            </w:r>
          </w:p>
        </w:tc>
      </w:tr>
      <w:tr w:rsidR="001B6DEF" w:rsidRPr="00375D30" w14:paraId="24AE27F3" w14:textId="77777777" w:rsidTr="001E1063">
        <w:tc>
          <w:tcPr>
            <w:tcW w:w="5211" w:type="dxa"/>
            <w:shd w:val="clear" w:color="auto" w:fill="auto"/>
            <w:vAlign w:val="center"/>
            <w:hideMark/>
          </w:tcPr>
          <w:p w14:paraId="1F40C839" w14:textId="77777777" w:rsidR="00971C69" w:rsidRPr="00375D30" w:rsidRDefault="00971C69" w:rsidP="0012668B">
            <w:pPr>
              <w:pStyle w:val="afa"/>
            </w:pPr>
            <w:r w:rsidRPr="00375D30">
              <w:t>Сельское и лесное хозяйство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4DF4CC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8,8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B4F187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8,5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A2A375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8,2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658A10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7,9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6E3107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7,6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5B8945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7,4</w:t>
            </w:r>
          </w:p>
        </w:tc>
      </w:tr>
      <w:tr w:rsidR="001B6DEF" w:rsidRPr="00375D30" w14:paraId="19226587" w14:textId="77777777" w:rsidTr="001E1063">
        <w:tc>
          <w:tcPr>
            <w:tcW w:w="5211" w:type="dxa"/>
            <w:shd w:val="clear" w:color="auto" w:fill="auto"/>
            <w:vAlign w:val="center"/>
            <w:hideMark/>
          </w:tcPr>
          <w:p w14:paraId="483F64A0" w14:textId="77777777" w:rsidR="00971C69" w:rsidRPr="00375D30" w:rsidRDefault="00971C69" w:rsidP="0012668B">
            <w:pPr>
              <w:pStyle w:val="afa"/>
            </w:pPr>
            <w:r w:rsidRPr="00375D30">
              <w:t>Строительство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0435AD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6,2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8C08BD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6,0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37FACC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5,9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9D5088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6,1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2744F3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6,3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8D0C6D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6,5</w:t>
            </w:r>
          </w:p>
        </w:tc>
      </w:tr>
      <w:tr w:rsidR="001B6DEF" w:rsidRPr="00375D30" w14:paraId="4809105D" w14:textId="77777777" w:rsidTr="001E1063">
        <w:tc>
          <w:tcPr>
            <w:tcW w:w="5211" w:type="dxa"/>
            <w:shd w:val="clear" w:color="auto" w:fill="auto"/>
            <w:vAlign w:val="center"/>
            <w:hideMark/>
          </w:tcPr>
          <w:p w14:paraId="579D9ACC" w14:textId="77777777" w:rsidR="00971C69" w:rsidRPr="00375D30" w:rsidRDefault="00971C69" w:rsidP="0012668B">
            <w:pPr>
              <w:pStyle w:val="afa"/>
            </w:pPr>
            <w:r w:rsidRPr="00375D30">
              <w:t>Торговля и ремонт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486B23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14,5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42EE2F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14,8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B8846D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15,1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BD0D1C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15,3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ACB7E7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15,5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17CC65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15,7</w:t>
            </w:r>
          </w:p>
        </w:tc>
      </w:tr>
      <w:tr w:rsidR="001B6DEF" w:rsidRPr="00375D30" w14:paraId="083019FF" w14:textId="77777777" w:rsidTr="001E1063">
        <w:tc>
          <w:tcPr>
            <w:tcW w:w="5211" w:type="dxa"/>
            <w:shd w:val="clear" w:color="auto" w:fill="auto"/>
            <w:vAlign w:val="center"/>
            <w:hideMark/>
          </w:tcPr>
          <w:p w14:paraId="1EC5992D" w14:textId="77777777" w:rsidR="00971C69" w:rsidRPr="00375D30" w:rsidRDefault="00971C69" w:rsidP="0012668B">
            <w:pPr>
              <w:pStyle w:val="afa"/>
            </w:pPr>
            <w:r w:rsidRPr="00375D30">
              <w:t>Транспорт и логистика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922193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6,8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1ED029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6,9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245A82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7,0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B10E1C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7,1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771CB1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7,2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9487F2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7,3</w:t>
            </w:r>
          </w:p>
        </w:tc>
      </w:tr>
      <w:tr w:rsidR="001B6DEF" w:rsidRPr="00375D30" w14:paraId="015367A3" w14:textId="77777777" w:rsidTr="001E1063">
        <w:tc>
          <w:tcPr>
            <w:tcW w:w="5211" w:type="dxa"/>
            <w:shd w:val="clear" w:color="auto" w:fill="auto"/>
            <w:vAlign w:val="center"/>
            <w:hideMark/>
          </w:tcPr>
          <w:p w14:paraId="3861FF43" w14:textId="77777777" w:rsidR="00971C69" w:rsidRPr="00375D30" w:rsidRDefault="00971C69" w:rsidP="0012668B">
            <w:pPr>
              <w:pStyle w:val="afa"/>
            </w:pPr>
            <w:r w:rsidRPr="00375D30">
              <w:t>Информация и связь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8A8CF3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2,8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4E176D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3,1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E57F93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3,3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5BEF1C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3,5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F0F4AA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3,7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E70262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3,9</w:t>
            </w:r>
          </w:p>
        </w:tc>
      </w:tr>
      <w:tr w:rsidR="001B6DEF" w:rsidRPr="00375D30" w14:paraId="31032DCE" w14:textId="77777777" w:rsidTr="001E1063">
        <w:tc>
          <w:tcPr>
            <w:tcW w:w="5211" w:type="dxa"/>
            <w:shd w:val="clear" w:color="auto" w:fill="auto"/>
            <w:vAlign w:val="center"/>
            <w:hideMark/>
          </w:tcPr>
          <w:p w14:paraId="77BB7941" w14:textId="77777777" w:rsidR="00971C69" w:rsidRPr="00375D30" w:rsidRDefault="00971C69" w:rsidP="0012668B">
            <w:pPr>
              <w:pStyle w:val="afa"/>
            </w:pPr>
            <w:r w:rsidRPr="00375D30">
              <w:t>Образование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27B6C9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9,5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9C3249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9,6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41D855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9,7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152F76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9,8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CAA200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9,9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B5B591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10,0</w:t>
            </w:r>
          </w:p>
        </w:tc>
      </w:tr>
      <w:tr w:rsidR="001B6DEF" w:rsidRPr="00375D30" w14:paraId="57DE0B89" w14:textId="77777777" w:rsidTr="001E1063">
        <w:tc>
          <w:tcPr>
            <w:tcW w:w="5211" w:type="dxa"/>
            <w:shd w:val="clear" w:color="auto" w:fill="auto"/>
            <w:vAlign w:val="center"/>
            <w:hideMark/>
          </w:tcPr>
          <w:p w14:paraId="6200FF2A" w14:textId="77777777" w:rsidR="00971C69" w:rsidRPr="00375D30" w:rsidRDefault="00971C69" w:rsidP="0012668B">
            <w:pPr>
              <w:pStyle w:val="afa"/>
            </w:pPr>
            <w:r w:rsidRPr="00375D30">
              <w:t>Здравоохранение и социальные услуги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49EB76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7,2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DAFBB6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7,4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F759E6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7,5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408BCB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7,7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3FD045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7,8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25EC10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7,9</w:t>
            </w:r>
          </w:p>
        </w:tc>
      </w:tr>
      <w:tr w:rsidR="001B6DEF" w:rsidRPr="00375D30" w14:paraId="285E8080" w14:textId="77777777" w:rsidTr="001E1063">
        <w:tc>
          <w:tcPr>
            <w:tcW w:w="5211" w:type="dxa"/>
            <w:shd w:val="clear" w:color="auto" w:fill="auto"/>
            <w:vAlign w:val="center"/>
            <w:hideMark/>
          </w:tcPr>
          <w:p w14:paraId="7C6D6BEB" w14:textId="77777777" w:rsidR="00971C69" w:rsidRPr="00375D30" w:rsidRDefault="00971C69" w:rsidP="0012668B">
            <w:pPr>
              <w:pStyle w:val="afa"/>
            </w:pPr>
            <w:r w:rsidRPr="00375D30">
              <w:t>Прочие виды деятельности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D21ED2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20,8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F508EC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20,6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642D23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20,5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2464AB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20,1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36BC80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19,3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EA662C" w14:textId="77777777" w:rsidR="00971C69" w:rsidRPr="00375D30" w:rsidRDefault="00971C69" w:rsidP="001E1063">
            <w:pPr>
              <w:pStyle w:val="afa"/>
              <w:jc w:val="center"/>
            </w:pPr>
            <w:r w:rsidRPr="00375D30">
              <w:t>18,4</w:t>
            </w:r>
          </w:p>
        </w:tc>
      </w:tr>
    </w:tbl>
    <w:p w14:paraId="4C747229" w14:textId="77777777" w:rsidR="001E3497" w:rsidRPr="00375D30" w:rsidRDefault="00971C69" w:rsidP="002360DF">
      <w:pPr>
        <w:spacing w:after="0" w:line="240" w:lineRule="auto"/>
        <w:ind w:left="40" w:firstLine="669"/>
        <w:jc w:val="both"/>
        <w:rPr>
          <w:rFonts w:ascii="Times New Roman" w:eastAsia="Times New Roman" w:hAnsi="Times New Roman"/>
          <w:sz w:val="26"/>
          <w:szCs w:val="26"/>
          <w:lang w:val="be-BY" w:eastAsia="ru-RU"/>
        </w:rPr>
      </w:pPr>
      <w:r w:rsidRPr="00375D30">
        <w:rPr>
          <w:rFonts w:ascii="Times New Roman" w:hAnsi="Times New Roman"/>
          <w:sz w:val="24"/>
        </w:rPr>
        <w:t xml:space="preserve">Примечание – Источник: </w:t>
      </w:r>
      <w:r w:rsidR="001E3497" w:rsidRPr="00375D30">
        <w:rPr>
          <w:rFonts w:ascii="Times New Roman" w:hAnsi="Times New Roman"/>
          <w:sz w:val="24"/>
        </w:rPr>
        <w:t>соб</w:t>
      </w:r>
      <w:r w:rsidR="001E3497" w:rsidRPr="00375D30">
        <w:rPr>
          <w:rFonts w:ascii="Times New Roman" w:hAnsi="Times New Roman"/>
          <w:sz w:val="24"/>
        </w:rPr>
        <w:softHyphen/>
        <w:t>ственная разработка на основе [12, с. 37].</w:t>
      </w:r>
    </w:p>
    <w:p w14:paraId="2A4C698F" w14:textId="77777777" w:rsidR="00971C69" w:rsidRPr="00375D30" w:rsidRDefault="00971C69" w:rsidP="001266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be-BY" w:eastAsia="ru-RU"/>
        </w:rPr>
      </w:pPr>
    </w:p>
    <w:p w14:paraId="507A648C" w14:textId="77777777" w:rsidR="00971C69" w:rsidRPr="00375D30" w:rsidRDefault="00971C69" w:rsidP="0012668B">
      <w:pPr>
        <w:keepNext/>
        <w:shd w:val="clear" w:color="auto" w:fill="FFFFFF"/>
        <w:spacing w:after="0" w:line="240" w:lineRule="auto"/>
        <w:ind w:firstLine="709"/>
        <w:jc w:val="center"/>
        <w:outlineLvl w:val="7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2702149" w14:textId="77777777" w:rsidR="00971C69" w:rsidRPr="00375D30" w:rsidRDefault="00971C69" w:rsidP="0012668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2B99981" w14:textId="77777777" w:rsidR="00971C69" w:rsidRPr="00375D30" w:rsidRDefault="00971C69" w:rsidP="00126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42B53E" w14:textId="77777777" w:rsidR="002D09A6" w:rsidRPr="00375D30" w:rsidRDefault="002D09A6" w:rsidP="00126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2FF207" w14:textId="77777777" w:rsidR="002D09A6" w:rsidRPr="00375D30" w:rsidRDefault="002D09A6" w:rsidP="0012668B">
      <w:pPr>
        <w:keepNext/>
        <w:pageBreakBefore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lastRenderedPageBreak/>
        <w:t>ПРИЛОЖЕНИЕ Е</w:t>
      </w:r>
    </w:p>
    <w:p w14:paraId="6964BC99" w14:textId="77777777" w:rsidR="002D09A6" w:rsidRPr="00375D30" w:rsidRDefault="002D09A6" w:rsidP="0012668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58A4336A" w14:textId="77777777" w:rsidR="002D09A6" w:rsidRPr="00375D30" w:rsidRDefault="002D09A6" w:rsidP="0012668B">
      <w:pPr>
        <w:keepNext/>
        <w:spacing w:after="0" w:line="240" w:lineRule="auto"/>
        <w:ind w:firstLine="709"/>
        <w:jc w:val="center"/>
        <w:outlineLvl w:val="6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Примеры библиографического описания</w:t>
      </w:r>
    </w:p>
    <w:p w14:paraId="2E5550AF" w14:textId="77777777" w:rsidR="002D09A6" w:rsidRPr="00375D30" w:rsidRDefault="002D09A6" w:rsidP="0012668B">
      <w:pPr>
        <w:keepNext/>
        <w:spacing w:after="0" w:line="240" w:lineRule="auto"/>
        <w:ind w:firstLine="709"/>
        <w:jc w:val="center"/>
        <w:outlineLvl w:val="6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литературных источников</w:t>
      </w:r>
    </w:p>
    <w:p w14:paraId="1A0527FD" w14:textId="77777777" w:rsidR="00D15453" w:rsidRPr="00375D30" w:rsidRDefault="00D15453" w:rsidP="00412138">
      <w:pPr>
        <w:keepNext/>
        <w:spacing w:after="0" w:line="240" w:lineRule="auto"/>
        <w:ind w:firstLine="709"/>
        <w:jc w:val="center"/>
        <w:outlineLvl w:val="6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52DBC34A" w14:textId="77777777" w:rsidR="00BE40AE" w:rsidRPr="00375D30" w:rsidRDefault="00F023D7" w:rsidP="00412138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375D30">
        <w:rPr>
          <w:rFonts w:ascii="Times New Roman" w:eastAsia="Times New Roman" w:hAnsi="Times New Roman"/>
          <w:b/>
          <w:sz w:val="26"/>
          <w:szCs w:val="26"/>
          <w:lang w:eastAsia="ru-RU"/>
        </w:rPr>
        <w:t>Таблица Е.</w:t>
      </w:r>
      <w:r w:rsidR="002D09A6" w:rsidRPr="00375D30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 w:rsidRPr="00375D3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BE40AE" w:rsidRPr="00375D30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– Примеры описания самостоятельных документов</w:t>
      </w:r>
    </w:p>
    <w:p w14:paraId="53DFD86E" w14:textId="77777777" w:rsidR="00BE40AE" w:rsidRPr="00375D30" w:rsidRDefault="00BE40AE" w:rsidP="00412138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9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8423"/>
      </w:tblGrid>
      <w:tr w:rsidR="00BE40AE" w:rsidRPr="00375D30" w14:paraId="7689876D" w14:textId="77777777" w:rsidTr="001E1063">
        <w:trPr>
          <w:trHeight w:val="255"/>
        </w:trPr>
        <w:tc>
          <w:tcPr>
            <w:tcW w:w="2142" w:type="dxa"/>
            <w:shd w:val="clear" w:color="auto" w:fill="auto"/>
            <w:hideMark/>
          </w:tcPr>
          <w:p w14:paraId="4D7ED90A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Характеристика источника</w:t>
            </w:r>
          </w:p>
        </w:tc>
        <w:tc>
          <w:tcPr>
            <w:tcW w:w="7243" w:type="dxa"/>
            <w:shd w:val="clear" w:color="auto" w:fill="auto"/>
            <w:hideMark/>
          </w:tcPr>
          <w:p w14:paraId="16592FC0" w14:textId="77777777" w:rsidR="00BE40AE" w:rsidRPr="00375D30" w:rsidRDefault="00BE40AE" w:rsidP="001E106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Пример библиографического описания</w:t>
            </w:r>
          </w:p>
        </w:tc>
      </w:tr>
      <w:tr w:rsidR="00BE40AE" w:rsidRPr="00375D30" w14:paraId="06A21C38" w14:textId="77777777" w:rsidTr="001E1063">
        <w:trPr>
          <w:trHeight w:val="555"/>
        </w:trPr>
        <w:tc>
          <w:tcPr>
            <w:tcW w:w="2142" w:type="dxa"/>
            <w:vMerge w:val="restart"/>
            <w:shd w:val="clear" w:color="auto" w:fill="auto"/>
            <w:hideMark/>
          </w:tcPr>
          <w:p w14:paraId="151D6706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Издания с одним, двумя</w:t>
            </w:r>
          </w:p>
          <w:p w14:paraId="2405FF90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 тремя авторами</w:t>
            </w:r>
          </w:p>
        </w:tc>
        <w:tc>
          <w:tcPr>
            <w:tcW w:w="7243" w:type="dxa"/>
            <w:shd w:val="clear" w:color="auto" w:fill="auto"/>
            <w:hideMark/>
          </w:tcPr>
          <w:p w14:paraId="1529FB80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Василькова, О. А. Уголок природы в детском саду / О. А. Василькова. – 3-е изд. – Минск : Аверсэв, 2024. – 44 с.</w:t>
            </w:r>
          </w:p>
        </w:tc>
      </w:tr>
      <w:tr w:rsidR="00BE40AE" w:rsidRPr="00375D30" w14:paraId="395FDEE6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14214519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5B647EC3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Бажанов, Е. П. Записки о китайской цивилизации / Е. П. Бажанов, Н. Е. Бажанова. – М. : Дашков и Кº, 2023. – 302 с.</w:t>
            </w:r>
          </w:p>
        </w:tc>
      </w:tr>
      <w:tr w:rsidR="00BE40AE" w:rsidRPr="00375D30" w14:paraId="277C67D4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2DF6F226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75B4786A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Дорофеенко, Н. И. Витебское подполье / Н. И. Дорофеенко, Н. В. Дорофеенко, Н. И. Пахомов. – Минск : Звязда, 2024. – 253 с.</w:t>
            </w:r>
          </w:p>
        </w:tc>
      </w:tr>
      <w:tr w:rsidR="00BE40AE" w:rsidRPr="00375D30" w14:paraId="36A347F3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6AA80A74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4BA5E732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Albrow, M. China and the shared human future: exploring common values and goals / M. Albrow ; comp. 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Chang Xiangqun. – Beijing : New World Press, 2023. – XXII, [7], 337 p.</w:t>
            </w:r>
          </w:p>
        </w:tc>
      </w:tr>
      <w:tr w:rsidR="00BE40AE" w:rsidRPr="00375D30" w14:paraId="19AAEFDF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310C0680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Издания с четырьмя</w:t>
            </w:r>
          </w:p>
          <w:p w14:paraId="35623272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 более авторами</w:t>
            </w:r>
          </w:p>
        </w:tc>
        <w:tc>
          <w:tcPr>
            <w:tcW w:w="7243" w:type="dxa"/>
            <w:shd w:val="clear" w:color="auto" w:fill="auto"/>
            <w:hideMark/>
          </w:tcPr>
          <w:p w14:paraId="13360001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Земледелие / А. С. Мастеров, С. И Трапков, Д. В. Караульный, Д. И. Романцевич ; под общ. ред. А. С. Мастерова. – Горки : Белорус. гос. с.-х. акад., 2022. – 211 с.</w:t>
            </w:r>
          </w:p>
        </w:tc>
      </w:tr>
      <w:tr w:rsidR="00BE40AE" w:rsidRPr="00375D30" w14:paraId="3A8C906A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4DC0F8C1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7F13ED89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Ветеринарная хирургия / В. А. Журба, В. М. Руколь, Э. И. Веремей [и др.]. – Минск : Респ. ин-т проф. образования, 2021. – 431 с.</w:t>
            </w:r>
          </w:p>
        </w:tc>
      </w:tr>
      <w:tr w:rsidR="00BE40AE" w:rsidRPr="00375D30" w14:paraId="35957F6F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3D8CFEDC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651A1B48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China’s digital presence in the Asia-Pacific: culture, technology and platforms / M. Keane, Haiqing Yu, E. Jing Zhao, S. Leong. – London : Anthem Press, 2021. – X, 198 p.</w:t>
            </w:r>
          </w:p>
        </w:tc>
      </w:tr>
      <w:tr w:rsidR="00BE40AE" w:rsidRPr="00375D30" w14:paraId="0398B43E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43469CD7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06FBC3F1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Food and culture / S. Safaii-Waite, N. M. Furstenau, K. P. Sucher [et al.]. – 8th ed. – Boston : Cengage, 2024. – XI, 483 p.</w:t>
            </w:r>
          </w:p>
        </w:tc>
      </w:tr>
      <w:tr w:rsidR="00BE40AE" w:rsidRPr="00375D30" w14:paraId="61F3413C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14477123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Издания</w:t>
            </w:r>
          </w:p>
          <w:p w14:paraId="13CC118D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 коллективным</w:t>
            </w:r>
          </w:p>
          <w:p w14:paraId="16CA0CCA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автором</w:t>
            </w:r>
          </w:p>
        </w:tc>
        <w:tc>
          <w:tcPr>
            <w:tcW w:w="7243" w:type="dxa"/>
            <w:shd w:val="clear" w:color="auto" w:fill="auto"/>
            <w:hideMark/>
          </w:tcPr>
          <w:p w14:paraId="60596E8F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Геноцид белорусского народа = Genocide of the belarusian people : информ.-аналит. материалы и док. / Генер. прокуратура Респ. Беларусь ; под общ. ред. А. И. Шведа. – Минск : Беларусь, 2023. – 175 с.</w:t>
            </w:r>
          </w:p>
        </w:tc>
      </w:tr>
      <w:tr w:rsidR="00BE40AE" w:rsidRPr="00375D30" w14:paraId="4567A9DF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4C1A7A1B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2ECB3973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Международной ассоциации академий наук – 30 лет / НАН Беларуси ; сост.: П. А. Витязь, Я. П. Безлепкин ; под общ. ред. В. Г. Гусакова. – Минск : Беларус. навука, 2023. – 120 с.</w:t>
            </w:r>
          </w:p>
        </w:tc>
      </w:tr>
      <w:tr w:rsidR="00BE40AE" w:rsidRPr="00375D30" w14:paraId="16153B09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34ECB996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Многотомные издания</w:t>
            </w:r>
          </w:p>
          <w:p w14:paraId="789886B5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целом</w:t>
            </w:r>
          </w:p>
          <w:p w14:paraId="0E74B815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3" w:type="dxa"/>
            <w:shd w:val="clear" w:color="auto" w:fill="auto"/>
            <w:hideMark/>
          </w:tcPr>
          <w:p w14:paraId="2EC6A784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белорусской государственности : в 5 т. / НАН Беларуси, Ин-т истории ; редкол.: А. А. Коваленя (гл. ред.) [и др.]. – Минск : Беларус. навука, 2018–2020. – 5 т.</w:t>
            </w:r>
          </w:p>
        </w:tc>
      </w:tr>
      <w:tr w:rsidR="00BE40AE" w:rsidRPr="00375D30" w14:paraId="2A411383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47869811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1184AF2D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Беларусь – 25 лет созидания и свершений : в 7 т. / ред. совет: В. П. Андрейченко [и др.]. – Минск : Беларус. навука, 2020. – 7 т.</w:t>
            </w:r>
          </w:p>
        </w:tc>
      </w:tr>
      <w:tr w:rsidR="00BE40AE" w:rsidRPr="00375D30" w14:paraId="598D9376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1D964AFB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29C7301D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Encyclopedia of social work : in 4 vol. / ed.: L. E. Davis, T. Mizrahi. – Oxford : Oxford Univ. 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Press, 2011. – 4 vol.</w:t>
            </w:r>
          </w:p>
        </w:tc>
      </w:tr>
      <w:tr w:rsidR="00BE40AE" w:rsidRPr="00375D30" w14:paraId="019A0F21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275F0849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Отдельные тома в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многотомном </w:t>
            </w: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издании</w:t>
            </w:r>
          </w:p>
        </w:tc>
        <w:tc>
          <w:tcPr>
            <w:tcW w:w="7243" w:type="dxa"/>
            <w:shd w:val="clear" w:color="auto" w:fill="auto"/>
            <w:hideMark/>
          </w:tcPr>
          <w:p w14:paraId="03CD9A03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История белорусской государственности : в 5 т. / НАН Беларуси, Ин-т истории ; редкол.: А. А. Коваленя (гл. ред.) [и др.]. – Минск : Беларус. навука, 2018–2020. – Т. 1 : Белорусская государственность: от истоков до конца XVIII в. / А. А. Коваленя, А. И. Груша, В. В. Данилович [и др.] ; отв. ред.: В. Ф. Голубев, О. Н. Левко. – 2018. – 597 с. ; Т. 5 : Национальная государственность на переломе эпох (вторая половина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XX – начало XXI в.) / А. А. Коваленя, В. Л. Лакиза, О. Н. Левко [и др.] ; отв. ред. Н. В. Смехович. – 2020. – 758 с.</w:t>
            </w:r>
          </w:p>
        </w:tc>
      </w:tr>
      <w:tr w:rsidR="00BE40AE" w:rsidRPr="00375D30" w14:paraId="2D549063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0E4314A5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3E7BC580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Беларусь – 25 лет созидания и свершений : в 7 т. / ред. совет: В. П. Андрейченко [и др.]. – Минск : Беларус. навука, 2020. – Т. 3 : Экономическое развитие / Н. А. Абрамчук, Н. Н. Батова, В. И. Бельский [и др.] ; науч.-редкол.: М. В. Мясникович [и др.]. – 795 с.</w:t>
            </w:r>
          </w:p>
        </w:tc>
      </w:tr>
      <w:tr w:rsidR="00BE40AE" w:rsidRPr="00375D30" w14:paraId="46128D20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2033EFB2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037F4F51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The international encyclopedia of media studies : in 7 vol. / gen. ed. A. N. Valdivia. – Malden [etc.] : Wiley-Blackwell, 2013–2014. – Vol. 3 : Content and representation / ed. 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S. R. Mazzarella. – 2013. – 557 p.</w:t>
            </w:r>
          </w:p>
        </w:tc>
      </w:tr>
      <w:tr w:rsidR="00BE40AE" w:rsidRPr="00375D30" w14:paraId="4057023B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50BCCF07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Сборники статей, трудов</w:t>
            </w:r>
          </w:p>
          <w:p w14:paraId="765F278A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3" w:type="dxa"/>
            <w:shd w:val="clear" w:color="auto" w:fill="auto"/>
            <w:hideMark/>
          </w:tcPr>
          <w:p w14:paraId="3B7CDDD5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Актуальные проблемы теории и методики физического воспитания и спортивной тренировки : сб. науч. ст. / Брест. гос. ун-т ; редкол.: К. И. Белый, В. П. Люкевич, С. К. Якубович. – Брест : БрГУ, 2023. – 139 с.</w:t>
            </w:r>
          </w:p>
        </w:tc>
      </w:tr>
      <w:tr w:rsidR="00BE40AE" w:rsidRPr="00375D30" w14:paraId="63722240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64FD60B5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6773E056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Георгиевские чтения : сб. тр. по воен. истории Отечества / Рос. воен.-ист. о-во ; ред.-сост. К. А. Пахалюк. – М. : Яуза, 2021. – 637 с.</w:t>
            </w:r>
          </w:p>
        </w:tc>
      </w:tr>
      <w:tr w:rsidR="00BE40AE" w:rsidRPr="00375D30" w14:paraId="4600D300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2C98D761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7E8B6DD0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Православие на землях Беларуси: история и современность : сб. науч. ст. / Гомел. гос. ун-т, Гомел. епархия Белорус. Православ. Церкви ; редкол.: Н. Н. Мезга (гл. ред.) [и др.]. – Гомель : ГГУ, 2024. – 119 с.</w:t>
            </w:r>
          </w:p>
        </w:tc>
      </w:tr>
      <w:tr w:rsidR="00BE40AE" w:rsidRPr="00375D30" w14:paraId="0C6023D9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28AB8C61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583535DC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Символы и ордена Российской империи : сб. ст. / Рос. воен.-ист. о-во ; ред.-сост. К. С. Жуков. – М. : Просвещение-Союз : Просвещение, 2022. – 206 с.</w:t>
            </w:r>
          </w:p>
        </w:tc>
      </w:tr>
      <w:tr w:rsidR="00BE40AE" w:rsidRPr="00375D30" w14:paraId="2D665FA4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5F4BF706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00508E0E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Communication theory and millennial popular culture : essays a. application / ed. K. G. Roberts. – New York [etc.] : Peter Lang, 2016. – VIII, 255 p.</w:t>
            </w:r>
          </w:p>
        </w:tc>
      </w:tr>
      <w:tr w:rsidR="00BE40AE" w:rsidRPr="00375D30" w14:paraId="346557AD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4B6FE507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Материалы конференций</w:t>
            </w:r>
          </w:p>
        </w:tc>
        <w:tc>
          <w:tcPr>
            <w:tcW w:w="7243" w:type="dxa"/>
            <w:shd w:val="clear" w:color="auto" w:fill="auto"/>
            <w:hideMark/>
          </w:tcPr>
          <w:p w14:paraId="1EB22C97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Актуальные проблемы дизайна и дизайн-образования : материалы VI Междунар. науч.-практ. конф., Минск, 14–15 апр. 2022 г. / Белорус. гос. ун-т ; редкол.: Н. Ю. Фролова (гл. ред.) [и др.]. – Минск : БГУ, 2022. – 399 с.</w:t>
            </w:r>
          </w:p>
        </w:tc>
      </w:tr>
      <w:tr w:rsidR="00BE40AE" w:rsidRPr="00375D30" w14:paraId="782FE921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2EE151E1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150EE9E6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Актуальные проблемы социально-гуманитарных наук и межкультурной коммуникации: язык, культура, образование и экономика : материалы Третьей междунар. науч.-практ. конф., Санкт-Петербург, 28–29 апр. 2022 г. / С.-Петерб. гос. ун-т гражд. авиации ; редкол.: В. И. Петрищев (отв. ред.) [и др.]. – СПб. : СПбГУГА, 2022. – 524 с.</w:t>
            </w:r>
          </w:p>
        </w:tc>
      </w:tr>
      <w:tr w:rsidR="00BE40AE" w:rsidRPr="00375D30" w14:paraId="311A5F8E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610F8941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2C115C9B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Информационные технологии и управление : материалы 49 науч. конф. аспирантов, магистрантов и студентов, Минск, 6–10 мая 2013 г. / Белорус. гос. ун-т информатики и радиоэлектроники ; редкол.: Л. Ю. Шилин [и др.]. – Минск : БГУИР, 2013. – 103 с.</w:t>
            </w:r>
          </w:p>
        </w:tc>
      </w:tr>
      <w:tr w:rsidR="00BE40AE" w:rsidRPr="00375D30" w14:paraId="4C752423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5BD09BBB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6CF34A45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Материалы Международной научно-технической конференции «Современные электрохимические технологии и оборудование – 2023», 15–19 мая 2023 г., г. Минск, Респ. Беларусь / Белорус. гос. технол. ун-т ; редкол.: И. В. Войтов (гл. ред.), И. М. Жарский, А. А. Черник. – Минск : БГТУ, 2023. – 272 с.</w:t>
            </w:r>
          </w:p>
        </w:tc>
      </w:tr>
      <w:tr w:rsidR="00BE40AE" w:rsidRPr="00375D30" w14:paraId="254A52A9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44F84248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0313AFC2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Learning technology for education challenges : proc. of the 12th intern. workshop, Kaohsiung, 29 July – 1 Aug. 2024 / ed.: L. Uden, D. Liberona. – Cham : Springer, 2024. – 378 p.</w:t>
            </w:r>
          </w:p>
        </w:tc>
      </w:tr>
      <w:tr w:rsidR="00BE40AE" w:rsidRPr="00375D30" w14:paraId="55A3BFA1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2F51E52E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Диссертации</w:t>
            </w:r>
          </w:p>
        </w:tc>
        <w:tc>
          <w:tcPr>
            <w:tcW w:w="7243" w:type="dxa"/>
            <w:shd w:val="clear" w:color="auto" w:fill="auto"/>
            <w:hideMark/>
          </w:tcPr>
          <w:p w14:paraId="73D1E0A3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Амосова, Ю. В. Преломление художественных традиций Китая и Японии в современном искусстве Беларуси : дис. … канд. искусствоведения : 17.00.09 / Амосова Юлия Владимировна ; Белорус. гос. ун-т культуры и искусств. – Минск, 2023. – 221 л.</w:t>
            </w:r>
          </w:p>
        </w:tc>
      </w:tr>
      <w:tr w:rsidR="00BE40AE" w:rsidRPr="00375D30" w14:paraId="5D799B45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05FB6B6B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195498E0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Цвирко, Р. В. Синтаксономическая и типологическая структура сосновых лесов Беларуси : дис. … канд. биол. наук : 03.02.01 ; 03.02.08 / Цвирко Руслан Владимирович ; Ин-т эксперим. ботаники НАН Беларуси. – Минск, 2018. – 245 л.</w:t>
            </w:r>
          </w:p>
        </w:tc>
      </w:tr>
      <w:tr w:rsidR="00BE40AE" w:rsidRPr="00375D30" w14:paraId="6DCC2E2E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1D46945D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37B675A6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Rose, J. L. A philosophical analysis of the play concept : diss. … for the degree of Dr. of Philosophy / Rose Jason Liban ; Purdue Univ. –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br/>
              <w:t>West Lafayette, 2021. – 252 l.</w:t>
            </w:r>
          </w:p>
        </w:tc>
      </w:tr>
      <w:tr w:rsidR="00BE40AE" w:rsidRPr="00375D30" w14:paraId="529159F5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4D14827C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Авторефераты</w:t>
            </w:r>
          </w:p>
          <w:p w14:paraId="26DEBEEB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диссертаций</w:t>
            </w:r>
          </w:p>
        </w:tc>
        <w:tc>
          <w:tcPr>
            <w:tcW w:w="7243" w:type="dxa"/>
            <w:shd w:val="clear" w:color="auto" w:fill="auto"/>
            <w:hideMark/>
          </w:tcPr>
          <w:p w14:paraId="4A4EF81D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Григоренко, Е. А. Гепатокардиальный континуум реципиентов трансплантата печени: от цирротической кардиомиопатии до хронической ишемической болезни сердца : автореф. дис. … д-ра мед. наук : 14.01.05 / Григоренко Елена Александровна ; Белорус. гос. мед. ун-т. – Минск, 2022. – 43 с.</w:t>
            </w:r>
          </w:p>
        </w:tc>
      </w:tr>
      <w:tr w:rsidR="00BE40AE" w:rsidRPr="00375D30" w14:paraId="703FD9A6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2D34FBA6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64A6DB81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Смирнов, А. В. Исследование и компенсация нелинейных искажений сигнала в усилителе мощности : автореф. дис. … канд. техн. наук : 2.2.13 / Смирнов Андрей Владимирович ; Моск. техн. ун-т связи и информатики (МТУСИ). – М., 2022. – 27 с.</w:t>
            </w:r>
          </w:p>
        </w:tc>
      </w:tr>
      <w:tr w:rsidR="00BE40AE" w:rsidRPr="00375D30" w14:paraId="70D1D12D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5C8DA3D3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Учебники, учебно-методические материалы</w:t>
            </w:r>
          </w:p>
          <w:p w14:paraId="40D2AC7F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3" w:type="dxa"/>
            <w:shd w:val="clear" w:color="auto" w:fill="auto"/>
            <w:hideMark/>
          </w:tcPr>
          <w:p w14:paraId="6D304B9E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Геология нефти и газа : метод. рекомендации к практ. занятиям / Белорус.-Рос. ун-т ; сост. И. В. Гомелюк. – Могилев : Белорус.-Рос. ун-т, 2024. – 47 с.</w:t>
            </w:r>
          </w:p>
        </w:tc>
      </w:tr>
      <w:tr w:rsidR="00BE40AE" w:rsidRPr="00375D30" w14:paraId="7D3BCA27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3C529107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46927FC0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Ивуть, Р. Б. Организация и планирование на предприятии : учеб.-метод. пособие : в 3 ч. / Р. Б. Ивуть, П. И. Лапковская, Т. Л. Якубовская. – Минск : Белорус. нац. техн. ун-т, 2021–2022. – Ч. 1. – 2021. – 177 с.</w:t>
            </w:r>
          </w:p>
        </w:tc>
      </w:tr>
      <w:tr w:rsidR="00BE40AE" w:rsidRPr="00375D30" w14:paraId="3BF184FA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79C73F76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6BDA9776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белорусской государственности : учеб. пособие / И. А. Марзалюк, А. Г. Кохановский, С. Н. Ходин [и др.] ; под общ. ред. И. А. Марзалюка. – Минск : Адукацыя i выхаванне, 2024. – 223 с.</w:t>
            </w:r>
          </w:p>
        </w:tc>
      </w:tr>
      <w:tr w:rsidR="00BE40AE" w:rsidRPr="00375D30" w14:paraId="689A1A0D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3B872F15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4C25FE50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Петров, В. В. Клиническая токсикология : метод. указания / В. В. Петров, Е. В. Романова. – Витебск : Витеб. гос. акад. ветеринар. медицины, 2024. – 30 с.</w:t>
            </w:r>
          </w:p>
        </w:tc>
      </w:tr>
      <w:tr w:rsidR="00BE40AE" w:rsidRPr="00375D30" w14:paraId="70D55C7B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7AE66080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73111166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Сохор, А. Н. Музыка как вид искусства : учеб. пособие / А. Н. Сохор. – Изд. 3-е, стер. – СПб. [и др.] : Лань : Планета музыки, 2022. – 124 с.</w:t>
            </w:r>
          </w:p>
        </w:tc>
      </w:tr>
      <w:tr w:rsidR="00BE40AE" w:rsidRPr="00375D30" w14:paraId="5EDF9EE6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4449C036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Архивные материалы</w:t>
            </w:r>
          </w:p>
        </w:tc>
        <w:tc>
          <w:tcPr>
            <w:tcW w:w="7243" w:type="dxa"/>
            <w:shd w:val="clear" w:color="auto" w:fill="auto"/>
            <w:hideMark/>
          </w:tcPr>
          <w:p w14:paraId="5C5FB640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Архив суда Ленинского района г. Минска за 2008 г. – Уголовное дело № 1-485/08 (14).</w:t>
            </w:r>
          </w:p>
        </w:tc>
      </w:tr>
      <w:tr w:rsidR="00BE40AE" w:rsidRPr="00375D30" w14:paraId="143019D6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43DFBBBD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793227DC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Беларускі дзяржаўны архіў-музей літаратуры і мастацтва (БДАМЛІМ). – Ф. 3. Воп. 1. Спр. 97. Арк. 61.</w:t>
            </w:r>
          </w:p>
        </w:tc>
      </w:tr>
      <w:tr w:rsidR="00BE40AE" w:rsidRPr="00375D30" w14:paraId="1F3E7BFA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145BE469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2456566E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Государственный архив Гродненской области (ГАГр). – Ф. 125. Оп. 2. Д. 223–228.</w:t>
            </w:r>
          </w:p>
        </w:tc>
      </w:tr>
      <w:tr w:rsidR="00BE40AE" w:rsidRPr="00375D30" w14:paraId="2B09A620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3B26DA45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5C906899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Нацыянальны архіў Рэспублікі Беларусь (НАРБ). – Ф. 4п. Воп. 1. Спр. 4329. Арк. 2. Арыгінал.</w:t>
            </w:r>
          </w:p>
        </w:tc>
      </w:tr>
      <w:tr w:rsidR="00BE40AE" w:rsidRPr="00375D30" w14:paraId="52C05626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2C36ECB9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5224398A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Российский государственный архив социально-политической истории (РГАСПИ). – Ф. 325. Оп. 2. Д. 26. Л. 11–45.</w:t>
            </w:r>
          </w:p>
        </w:tc>
      </w:tr>
      <w:tr w:rsidR="00BE40AE" w:rsidRPr="00375D30" w14:paraId="64F53897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37B5C2AD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Отчеты о НИР</w:t>
            </w:r>
          </w:p>
        </w:tc>
        <w:tc>
          <w:tcPr>
            <w:tcW w:w="7243" w:type="dxa"/>
            <w:shd w:val="clear" w:color="auto" w:fill="auto"/>
            <w:hideMark/>
          </w:tcPr>
          <w:p w14:paraId="52FA3CA4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будущих педагогов к проектированию коррекционно-развивающей среды инклюзивного образования : отчет о НИР (заключ.) / Белорус. гос. пед. ун-т ; рук. О. В. Мамонько ; исполн.: С. Е. Гайдукевич, Н. В. Дроздова, А. А. Савицкая, А. А. Сасс. – Минск, 2020. – 194 с. – № ГР 20180995.</w:t>
            </w:r>
          </w:p>
        </w:tc>
      </w:tr>
      <w:tr w:rsidR="00BE40AE" w:rsidRPr="00375D30" w14:paraId="16BC8076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2E88F0F8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56911416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Теория кластерного развития экономики в контексте расширения использования вторичных ресурсов : отчет о НИР (заключ.) / Белорус. нац. техн. ун-т ; рук. Е. И. Бахматова ; исполн.: Е. А. Бидзюра, В. А. Войтешонок, А. С. Никитенко. – Минск, 2023. – 1 CD-RW. – № ГР 20213413.</w:t>
            </w:r>
          </w:p>
        </w:tc>
      </w:tr>
      <w:tr w:rsidR="00BE40AE" w:rsidRPr="00375D30" w14:paraId="151F5200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5898FAFE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7FE1D117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генетической структуры стада : отчет о НИР (промежуточ.) : 42–44 / Всерос. науч.-исслед. ин-т животноводства ; рук. В. А. Попов ; исполн.: Г. П. Алешин, И. В. Ковалева, Н. К. Латышев [и др.]. – М., 2001. – 75 с. –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 № ГР 01840051145. – Инв. № 04534333943.</w:t>
            </w:r>
          </w:p>
        </w:tc>
      </w:tr>
      <w:tr w:rsidR="00BE40AE" w:rsidRPr="00375D30" w14:paraId="7147A4D8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6D997A2D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33F108AF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Депонированные</w:t>
            </w:r>
          </w:p>
          <w:p w14:paraId="40E6F0A0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научные работы</w:t>
            </w:r>
          </w:p>
        </w:tc>
        <w:tc>
          <w:tcPr>
            <w:tcW w:w="7243" w:type="dxa"/>
            <w:shd w:val="clear" w:color="auto" w:fill="auto"/>
            <w:hideMark/>
          </w:tcPr>
          <w:p w14:paraId="76A9F5CD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Осьминина, Е. А. Анализ текста в культурологии : практикум / Е. А. Осьминина ; Моск. гос. лингвист. ун-т. – М., 2017. – 23 с. – Деп. в ИНИОН РАН 31.10.2017, № 61157.</w:t>
            </w:r>
          </w:p>
        </w:tc>
      </w:tr>
      <w:tr w:rsidR="00BE40AE" w:rsidRPr="00375D30" w14:paraId="14A43560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648BD78C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63D8F10C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Шибко, Н. Л. Методика обучения русскому языку как иностранному / Н. Л. Шибко ; Белорус. гос. ун-т. – Минск, 2011. – 1 CD-ROM. – Деп. в ГУ «БелИСА» 28.02.2011, № 3-Б2011.</w:t>
            </w:r>
          </w:p>
        </w:tc>
      </w:tr>
      <w:tr w:rsidR="00BE40AE" w:rsidRPr="00375D30" w14:paraId="7C10299F" w14:textId="77777777" w:rsidTr="001E1063">
        <w:tc>
          <w:tcPr>
            <w:tcW w:w="2142" w:type="dxa"/>
            <w:shd w:val="clear" w:color="auto" w:fill="auto"/>
            <w:hideMark/>
          </w:tcPr>
          <w:p w14:paraId="7AA05972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Обзорная информация</w:t>
            </w:r>
          </w:p>
        </w:tc>
        <w:tc>
          <w:tcPr>
            <w:tcW w:w="7243" w:type="dxa"/>
            <w:shd w:val="clear" w:color="auto" w:fill="auto"/>
            <w:hideMark/>
          </w:tcPr>
          <w:p w14:paraId="749465BE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Настоящее и будущее осушенных болот Беларуси / В. С. Аношко, С. М. Зайко, Л. Ф. Вашкевич, С. С. Бачила. – Минск : Белорус. науч.-исслед. центр «Экология», 2005. – 45 с. – (Обзорная информация / М-во природ. ресурсов и охраны окружающей среды Респ. Беларусь, БелНИЦ «Экология»).</w:t>
            </w:r>
          </w:p>
        </w:tc>
      </w:tr>
      <w:tr w:rsidR="00BE40AE" w:rsidRPr="00375D30" w14:paraId="3D3026DF" w14:textId="77777777" w:rsidTr="001E1063">
        <w:tc>
          <w:tcPr>
            <w:tcW w:w="2142" w:type="dxa"/>
            <w:shd w:val="clear" w:color="auto" w:fill="auto"/>
            <w:hideMark/>
          </w:tcPr>
          <w:p w14:paraId="1319C5DB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Каталоги</w:t>
            </w:r>
          </w:p>
        </w:tc>
        <w:tc>
          <w:tcPr>
            <w:tcW w:w="7243" w:type="dxa"/>
            <w:shd w:val="clear" w:color="auto" w:fill="auto"/>
            <w:hideMark/>
          </w:tcPr>
          <w:p w14:paraId="5EC8173B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Каталог инновационных разработок организаций НАН Беларуси для замещения критического импорта / НАН Беларуси ; сост.: Н. М. Литвиненко, Н. Г. Козлова ; отв. ред. В. Л. Гурский. – Минск : Беларус. навука, 2022. – 396 с.</w:t>
            </w:r>
          </w:p>
        </w:tc>
      </w:tr>
      <w:tr w:rsidR="00BE40AE" w:rsidRPr="00375D30" w14:paraId="0A3960F4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7B501D30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Сериальные издания</w:t>
            </w:r>
          </w:p>
        </w:tc>
        <w:tc>
          <w:tcPr>
            <w:tcW w:w="7243" w:type="dxa"/>
            <w:shd w:val="clear" w:color="auto" w:fill="auto"/>
            <w:hideMark/>
          </w:tcPr>
          <w:p w14:paraId="4B7CB505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Гендина, Н. И. Формируем информационную культуру школьника: познавательные пятиминутки : учеб.-практ. пособие / Н. И. Гендина. – М. : Ассоц. шк. библиотекарей рус. мира, 2020. – 278 с. – (Профессиональная библиотека школьного библиотекаря: приложение к журналу «Школьная библиотека». Серия 1 ; вып. 6).</w:t>
            </w:r>
          </w:p>
        </w:tc>
      </w:tr>
      <w:tr w:rsidR="00BE40AE" w:rsidRPr="00375D30" w14:paraId="05A191EB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564925D7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4F3D8198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Лотман, Ю. М. Лекции по структуральной поэтике / Ю. М. Лотман. – Тарту : [б. и.], 1964. – Вып. 1 : Введение, теория стиха. – 195 с. – (Ученые записки Тартуского университета. Серия «Труды по знаковым системам І» ; вып. 160).</w:t>
            </w:r>
          </w:p>
        </w:tc>
      </w:tr>
      <w:tr w:rsidR="00BE40AE" w:rsidRPr="00375D30" w14:paraId="212C6FA1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226794DA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7AC636AC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Никифоров, А. С. Основатель отечественной неврологии и психиатрии В. М. Бехтерев: зигзаги судьбы и научной жизни / А. С. Никифоров. – Изд. стер. – М. : URSS : Ленанд, 2023. – 268 с. – (Биографии выдающихся личностей : БВЛ ; № 27).</w:t>
            </w:r>
          </w:p>
        </w:tc>
      </w:tr>
      <w:tr w:rsidR="00BE40AE" w:rsidRPr="00375D30" w14:paraId="3790DA88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40C332CE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1B80CEF9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Пименов, А. Канбан Метод. Базовая практика : кн. о соврем. менеджменте и инстументах упр. умств. трудом / А. Пименов. – СПб. [и др.] : Питер, 2024. – 202 с. – (Серия «Библиотека специалиста»).</w:t>
            </w:r>
          </w:p>
        </w:tc>
      </w:tr>
      <w:tr w:rsidR="00BE40AE" w:rsidRPr="00375D30" w14:paraId="04A3B6E5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4B1C7676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1DF96BA7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Сулимов, С. И. Варварство и цивилизация: специфика межкультурного взаимодействия : монография / С. И. Сулимов, И. В. Черниговских, В. Д. Черных. – Воронеж : Науч. кн., 2022. – 524 с. – (Серия трудов / Межрегион. просветит. обществ. орг. «Объединение православных ученых» ; кн. 7).</w:t>
            </w:r>
          </w:p>
        </w:tc>
      </w:tr>
      <w:tr w:rsidR="00BE40AE" w:rsidRPr="00375D30" w14:paraId="4FDB81D2" w14:textId="77777777" w:rsidTr="001E1063">
        <w:trPr>
          <w:trHeight w:val="1410"/>
        </w:trPr>
        <w:tc>
          <w:tcPr>
            <w:tcW w:w="2142" w:type="dxa"/>
            <w:vMerge/>
            <w:shd w:val="clear" w:color="auto" w:fill="auto"/>
            <w:hideMark/>
          </w:tcPr>
          <w:p w14:paraId="17AC1EC6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41255285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Karutz, H. Vulnerabilität und Kritikalität des Bildungswesens in Deutschland: eine Betrachtung aus Sicht des Bevölkerungsschutzes / H. Karutz, C. Posingies, J. Dülks. – Bonn : Bundesamt für Bevölkerungsschutz u. Katastrophenhilfe, 2022. – 304 S. – (Forschung im Bevölkerungsschutz ; Bd. 31).</w:t>
            </w:r>
          </w:p>
        </w:tc>
      </w:tr>
      <w:tr w:rsidR="00BE40AE" w:rsidRPr="00375D30" w14:paraId="6312AA81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33103666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Электронные ресурсы</w:t>
            </w:r>
          </w:p>
          <w:p w14:paraId="1003AA1E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локального доступа</w:t>
            </w:r>
          </w:p>
          <w:p w14:paraId="77A20A2D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3" w:type="dxa"/>
            <w:shd w:val="clear" w:color="auto" w:fill="auto"/>
            <w:hideMark/>
          </w:tcPr>
          <w:p w14:paraId="1E6D52EA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Весенние анатомические чтения : сб. ст. Респ. науч.-практ. конф., 31 мая 2024 г. / Гродн. гос. мед. ун-т ; редкол.: Ф. Г. Гаджиева (отв. ред.), С. А. Сидорович. – Гродно : ГрГМУ, 2024. –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 CD-ROM.</w:t>
            </w:r>
          </w:p>
        </w:tc>
      </w:tr>
      <w:tr w:rsidR="00BE40AE" w:rsidRPr="00375D30" w14:paraId="568C0FDB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5E240C59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27FAAB58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Стасенко, Д. Л. Математическое моделирование технических объектов и процессов : учеб.-метод. пособие / Д. Л. Стасенко. – Гомель : Гомел. гос. техн. ун-т, 2024. – 1 CD-ROM.</w:t>
            </w:r>
          </w:p>
        </w:tc>
      </w:tr>
      <w:tr w:rsidR="00BE40AE" w:rsidRPr="00375D30" w14:paraId="13246C20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564929EF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4FDAACCF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 : энциклопедия : по материалам изд-ва «Большая российская энциклопедия» : в 3 т. – М. : Кордис &amp; Медиа, 2003. – Т. 1 : Балет. – 1 диск ; Т. 2 : Опера. – 1 диск ; Т. 3 : Драма. –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 CD-ROM.</w:t>
            </w:r>
          </w:p>
        </w:tc>
      </w:tr>
      <w:tr w:rsidR="00BE40AE" w:rsidRPr="00375D30" w14:paraId="1F2657DE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7754C2D1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Электронные ресурсы</w:t>
            </w:r>
          </w:p>
          <w:p w14:paraId="09C2B8CD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удаленного доступа</w:t>
            </w:r>
          </w:p>
        </w:tc>
        <w:tc>
          <w:tcPr>
            <w:tcW w:w="7243" w:type="dxa"/>
            <w:shd w:val="clear" w:color="auto" w:fill="auto"/>
            <w:hideMark/>
          </w:tcPr>
          <w:p w14:paraId="0E38411B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Национальный правовой Интернет-портал Республики Беларусь : [сайт]. – Минск, 2003–2024. – URL: http://www.pravo.by (дата обращения: 19.09.2024).</w:t>
            </w:r>
          </w:p>
        </w:tc>
      </w:tr>
      <w:tr w:rsidR="00BE40AE" w:rsidRPr="00375D30" w14:paraId="239A9511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1D0595D3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7A517FA3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Национальный статистический комитет Республики Беларусь : [сайт]. – Минск, 1998–2024. – URL: http://belstat.gov.by (дата обращения: 19.09.2024).</w:t>
            </w:r>
          </w:p>
        </w:tc>
      </w:tr>
      <w:tr w:rsidR="00BE40AE" w:rsidRPr="00375D30" w14:paraId="4ABFBC35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7C556299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72B474F9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Актуальные вопросы педагогического образования : монография / О. В. Азарко, И. А. Буторина, Л. С. Васюкович [и др.] ; под общ. ред. В. А. Масловой, Н. В. Щепетковой. – Витебск : Витеб. гос. ун-т, 2024. – 151 с. – URL: https://rep.vsu.by/bitstream/123456789/42738/1/Азарко%2c Маслова идр Актуальные вопросы педагогического обр.pdf (дата обращения: 19.09.2024).</w:t>
            </w:r>
          </w:p>
          <w:p w14:paraId="0FF87C28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0AE" w:rsidRPr="00375D30" w14:paraId="7CDBFCC5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38A42781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0C8C4912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Belarus.by : афіц. сайт Рэсп. Беларусь. – Мінск, 2009–2024. – URL: https://www.belarus.by/by (дата звароту: 19.09.2024).</w:t>
            </w:r>
          </w:p>
        </w:tc>
      </w:tr>
      <w:tr w:rsidR="00BE40AE" w:rsidRPr="00375D30" w14:paraId="0809129C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1E7D0B7A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3E2E0F2D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Challenges and opportunities for libraries in the new normal : proc. of the research symp., Colombo, 23 Jan. 2021 / Univ. of Colombo, Nat. Inst. of Libr. a. Inform. Sciences ; ed.: L. A. Jayatissa, R. Gamage. – Colombo : Univ. of Colombo, 2021. – URL: https://nilis.cmb.ac.lk/wp-content/uploads/2021/03/NRS2020_Proceedings_20210323.pdf (date of access: 19.09.2024).</w:t>
            </w:r>
          </w:p>
        </w:tc>
      </w:tr>
      <w:tr w:rsidR="00BE40AE" w:rsidRPr="00375D30" w14:paraId="4E2AF79C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5F1B954E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403BB8BD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WorldCat : [bibliographic database]. – [Dublin], 2024. –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br/>
              <w:t>URL: https://search.worldcat.org (date of access: 19.09.2024).</w:t>
            </w:r>
          </w:p>
        </w:tc>
      </w:tr>
      <w:tr w:rsidR="00BE40AE" w:rsidRPr="00375D30" w14:paraId="76C26F39" w14:textId="77777777" w:rsidTr="001E1063">
        <w:trPr>
          <w:trHeight w:val="450"/>
        </w:trPr>
        <w:tc>
          <w:tcPr>
            <w:tcW w:w="2142" w:type="dxa"/>
            <w:vMerge w:val="restart"/>
            <w:shd w:val="clear" w:color="auto" w:fill="auto"/>
            <w:hideMark/>
          </w:tcPr>
          <w:p w14:paraId="616A0A6A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Изобразительные издания</w:t>
            </w:r>
          </w:p>
        </w:tc>
        <w:tc>
          <w:tcPr>
            <w:tcW w:w="7243" w:type="dxa"/>
            <w:shd w:val="clear" w:color="auto" w:fill="auto"/>
            <w:hideMark/>
          </w:tcPr>
          <w:p w14:paraId="3C1E702E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мая. С праздником Победы! [Изоматериал] : [плакат]. – Минск : Полиграфкомбинат им. Я. Коласа, 2024. – 1 л.</w:t>
            </w:r>
          </w:p>
        </w:tc>
      </w:tr>
      <w:tr w:rsidR="00BE40AE" w:rsidRPr="00375D30" w14:paraId="66403E0C" w14:textId="77777777" w:rsidTr="001E1063">
        <w:trPr>
          <w:trHeight w:val="1185"/>
        </w:trPr>
        <w:tc>
          <w:tcPr>
            <w:tcW w:w="2142" w:type="dxa"/>
            <w:vMerge/>
            <w:shd w:val="clear" w:color="auto" w:fill="auto"/>
            <w:hideMark/>
          </w:tcPr>
          <w:p w14:paraId="1C31C7BC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3CC82BAC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Ліхадзедаў, У. Вялікі тэатр Беларусі. Падарожжа ў часе [Выяўленчы матэрыял] / У. Ліхадзедаў, С. Харужык ; рэдкал.: А. М. Карлюкевіч [і інш.] ; пер. на беларус. мову Л. В. Шчэрба. – Мінск : Белстан, 2023. – 221 с. – (У пошуках страчанага).</w:t>
            </w:r>
          </w:p>
        </w:tc>
      </w:tr>
      <w:tr w:rsidR="00BE40AE" w:rsidRPr="00375D30" w14:paraId="643EFCC6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49994706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184683E7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Неприятель, Ю. Морозное утро [Изоматериал] : [открытка] / Ю. Неприятель. – Минск : Адукац. цэнтр «Лекторыум», 2024. – 1 л.</w:t>
            </w:r>
          </w:p>
        </w:tc>
      </w:tr>
      <w:tr w:rsidR="00BE40AE" w:rsidRPr="00375D30" w14:paraId="394AE4BA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5F74192F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Карты</w:t>
            </w:r>
          </w:p>
        </w:tc>
        <w:tc>
          <w:tcPr>
            <w:tcW w:w="7243" w:type="dxa"/>
            <w:shd w:val="clear" w:color="auto" w:fill="auto"/>
            <w:hideMark/>
          </w:tcPr>
          <w:p w14:paraId="03F71770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Великая Отечественная война советского народа (в контексте Второй мировой войны) [Карты] : атлас : учеб. пособие / сост. и подгот. к печ. Респ. унитар. предприятием «Белкартография» в 2014 г. ; ред.: Д. Е. Макаревич, Л. В. Солдак ; спец. содерж. разраб.: А. А. Коваленя, М. Г. Жилинский, А. А. Лукашов. – Испр. и перераб. в 2021 г. – [Масштабы разные]. – Минск : Белкартография, 2023. – 1 атлас (51 с.)</w:t>
            </w:r>
          </w:p>
        </w:tc>
      </w:tr>
      <w:tr w:rsidR="00BE40AE" w:rsidRPr="00375D30" w14:paraId="114EF420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09358086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64905D0F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Беларусь [Карты] : [политико-адм. карта] :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адм.-территор. деление на 1 февр. 2024 г. / сост. и подгот. к печ. Респ. унитар. предприятием «Белкартография» в 2010 г. ; ред.: Т. М. Прокопович, И. И. Шилай. – Обновлена в 2024 г. –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 : 600 000, 6 км в 1 см. – Минск : Белкартография, 2024. – 1 к.</w:t>
            </w:r>
          </w:p>
        </w:tc>
      </w:tr>
      <w:tr w:rsidR="00BE40AE" w:rsidRPr="00375D30" w14:paraId="5972074D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1CF823C7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76814CF3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Солнечной системы [Карты] / Респ. унитар. предприятие «Белкартография» ; ред. Д. И. Балбуцкий. – [Без масштаба]. – Минск : Белкартография, 2023. – 1 к.</w:t>
            </w:r>
          </w:p>
        </w:tc>
      </w:tr>
      <w:tr w:rsidR="00BE40AE" w:rsidRPr="00375D30" w14:paraId="46ACBA04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068F0D16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Нотные издания</w:t>
            </w:r>
          </w:p>
        </w:tc>
        <w:tc>
          <w:tcPr>
            <w:tcW w:w="7243" w:type="dxa"/>
            <w:shd w:val="clear" w:color="auto" w:fill="auto"/>
            <w:hideMark/>
          </w:tcPr>
          <w:p w14:paraId="38F5BEFD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Джоплин, С. Кленовый лист [Ноты] : регтаймы / С. Джоплин. – СПб. [и др.] : Лань : Планета музыки, 2023. – 47 с.</w:t>
            </w:r>
          </w:p>
        </w:tc>
      </w:tr>
      <w:tr w:rsidR="00BE40AE" w:rsidRPr="00375D30" w14:paraId="49D161D8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6B68F794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34EED796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Жывалеўскі, В. Саната-фантазія [Ноты] : для клас. гітары / В. Жывалеўскі ; уступ. арт. П. Бортніка. – Мінск : Каўчэг, 2024. – 23 с.</w:t>
            </w:r>
          </w:p>
        </w:tc>
      </w:tr>
      <w:tr w:rsidR="00BE40AE" w:rsidRPr="00375D30" w14:paraId="53A56BC3" w14:textId="77777777" w:rsidTr="001E1063">
        <w:tc>
          <w:tcPr>
            <w:tcW w:w="2142" w:type="dxa"/>
            <w:shd w:val="clear" w:color="auto" w:fill="auto"/>
            <w:hideMark/>
          </w:tcPr>
          <w:p w14:paraId="00A378D5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Аудиоиздания</w:t>
            </w:r>
          </w:p>
        </w:tc>
        <w:tc>
          <w:tcPr>
            <w:tcW w:w="7243" w:type="dxa"/>
            <w:shd w:val="clear" w:color="auto" w:fill="auto"/>
            <w:hideMark/>
          </w:tcPr>
          <w:p w14:paraId="1A5F434C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Филиппов, А. Белая Русь [Звукозапись] / А. Филиппов. – Минск : Ковчег, 2024. – 1 CD-ROM.</w:t>
            </w:r>
          </w:p>
        </w:tc>
      </w:tr>
      <w:tr w:rsidR="00BE40AE" w:rsidRPr="00375D30" w14:paraId="3387C9E6" w14:textId="77777777" w:rsidTr="001E1063">
        <w:tc>
          <w:tcPr>
            <w:tcW w:w="2142" w:type="dxa"/>
            <w:shd w:val="clear" w:color="auto" w:fill="auto"/>
            <w:hideMark/>
          </w:tcPr>
          <w:p w14:paraId="0C24032E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Видеоиздания</w:t>
            </w:r>
          </w:p>
        </w:tc>
        <w:tc>
          <w:tcPr>
            <w:tcW w:w="7243" w:type="dxa"/>
            <w:shd w:val="clear" w:color="auto" w:fill="auto"/>
            <w:hideMark/>
          </w:tcPr>
          <w:p w14:paraId="5C9AA3B9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Занимонец, С. Трактор Беларусь [Видеозапись] : записи концерт. выступлений разн. лет / С. Занимонец. – Минск : Ковчег, 2018. – 1 диск.</w:t>
            </w:r>
          </w:p>
        </w:tc>
      </w:tr>
      <w:tr w:rsidR="00BE40AE" w:rsidRPr="00375D30" w14:paraId="7EF8ED80" w14:textId="77777777" w:rsidTr="001E1063">
        <w:tc>
          <w:tcPr>
            <w:tcW w:w="2142" w:type="dxa"/>
            <w:shd w:val="clear" w:color="auto" w:fill="auto"/>
            <w:hideMark/>
          </w:tcPr>
          <w:p w14:paraId="7B594049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Технические регламенты</w:t>
            </w:r>
          </w:p>
        </w:tc>
        <w:tc>
          <w:tcPr>
            <w:tcW w:w="7243" w:type="dxa"/>
            <w:shd w:val="clear" w:color="auto" w:fill="auto"/>
            <w:hideMark/>
          </w:tcPr>
          <w:p w14:paraId="2A043884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Технологический регламент на производство работ по гидроизоляции монолитных, сборных и сборно-монолитных бетонных и железобетонных конструкций и сооружений с применением материалов производства ЗАО «ПАРАД» : ТР 100926738.08-2022 : срок действия с 01.04.2022 / РУП «СтройМедиаПроект», ЗАО «ПАРАД». – Минск : СтройМедиаПроект, 2022. – 32 с.</w:t>
            </w:r>
          </w:p>
        </w:tc>
      </w:tr>
      <w:tr w:rsidR="00BE40AE" w:rsidRPr="00375D30" w14:paraId="1DA4130E" w14:textId="77777777" w:rsidTr="001E1063">
        <w:tc>
          <w:tcPr>
            <w:tcW w:w="2142" w:type="dxa"/>
            <w:shd w:val="clear" w:color="auto" w:fill="auto"/>
            <w:hideMark/>
          </w:tcPr>
          <w:p w14:paraId="2EBC47A1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Технические кодексы </w:t>
            </w: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установившейся практики</w:t>
            </w:r>
          </w:p>
        </w:tc>
        <w:tc>
          <w:tcPr>
            <w:tcW w:w="7243" w:type="dxa"/>
            <w:shd w:val="clear" w:color="auto" w:fill="auto"/>
            <w:hideMark/>
          </w:tcPr>
          <w:p w14:paraId="0814B658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Правила эксплуатации цементобетонных покрытий автомобильных дорог и дополнительных элементов = Правілы эксплуатацыі цэментнабетонных пакрыццяў аўтамабільных дарог і дадатковых элементаў : ТПК 675-2024 (33200). – Введ. 01.03.2024. – Минск : Белорус. дорож. науч.-исслед. ин-т «БелдорНИИ», 2024. – III, 36 с.</w:t>
            </w:r>
          </w:p>
        </w:tc>
      </w:tr>
      <w:tr w:rsidR="00BE40AE" w:rsidRPr="00375D30" w14:paraId="1B85F27B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3A7BC5B2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Стандарты</w:t>
            </w:r>
          </w:p>
        </w:tc>
        <w:tc>
          <w:tcPr>
            <w:tcW w:w="7243" w:type="dxa"/>
            <w:shd w:val="clear" w:color="auto" w:fill="auto"/>
            <w:hideMark/>
          </w:tcPr>
          <w:p w14:paraId="395C0DB0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Оптика и фотоника. Лазеры и относящееся к лазерам оборудование. Словарь и условные обозначения = Оптыка і фатоніка. Лазеры і абсталяванне, якое адносіцца да лазераў. Слоўнік і ўмоўныя абазначэнні : СТБ ISO 11145-2024. – Взамен СТБ ISO 11145-2017 ; введ. 01.10.2024. – Минск : Госстандарт : Белорус. гос. ин-т стандартизации и сертификации, 2024. –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II, 18 с.</w:t>
            </w:r>
          </w:p>
        </w:tc>
      </w:tr>
      <w:tr w:rsidR="00BE40AE" w:rsidRPr="00375D30" w14:paraId="664A30C0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7CB40E7B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229C6E8F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Упаковывание. Термины и определения = Упакоўванне. Тэрміны і азначэнні : ГОСТ 16299-2022. – Взамен ГОСТ 16299-78 ; введ. 01.09.2023. – Минск : Госстандарт : Белорус. гос. ин-т стандартизации и сертификации, 2022. – IV, 15 с.</w:t>
            </w:r>
          </w:p>
        </w:tc>
      </w:tr>
      <w:tr w:rsidR="00BE40AE" w:rsidRPr="00375D30" w14:paraId="7D85BD43" w14:textId="77777777" w:rsidTr="001E1063">
        <w:tc>
          <w:tcPr>
            <w:tcW w:w="2142" w:type="dxa"/>
            <w:shd w:val="clear" w:color="auto" w:fill="auto"/>
            <w:hideMark/>
          </w:tcPr>
          <w:p w14:paraId="473D168F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Руководящие документы. Технико-экономические нормативы и нормы</w:t>
            </w:r>
          </w:p>
        </w:tc>
        <w:tc>
          <w:tcPr>
            <w:tcW w:w="7243" w:type="dxa"/>
            <w:shd w:val="clear" w:color="auto" w:fill="auto"/>
            <w:hideMark/>
          </w:tcPr>
          <w:p w14:paraId="0D973981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указания для определения категорийности по надежности электроснабжения потребителей : СТП 33240.20.660-22. – Взамен СТБ 09110.20.660-02 (РД РБ 09110.20.660-02) ; введ. 01.02.2023. – Минск : Белэнерго, 2023. – III, 16 с. – (Стандарт ГПО «Белэнерго»).</w:t>
            </w:r>
          </w:p>
        </w:tc>
      </w:tr>
      <w:tr w:rsidR="00BE40AE" w:rsidRPr="00375D30" w14:paraId="652175F7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0EBAA469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Авторские свидетельства</w:t>
            </w:r>
          </w:p>
        </w:tc>
        <w:tc>
          <w:tcPr>
            <w:tcW w:w="7243" w:type="dxa"/>
            <w:shd w:val="clear" w:color="auto" w:fill="auto"/>
            <w:hideMark/>
          </w:tcPr>
          <w:p w14:paraId="2942075E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Авторское свидетельство RU 2293310, МПК5 G01N27/62, G01N15/00. Аспирационная ионная камера : заявлено 08.08.2005 : опубл. 10.02.2007 / Реута В. П., Туктагулов А. Ф. – URL: https://patenton.ru/patent/RU2293310C1.pdf (дата обращения: 19.09.2024).</w:t>
            </w:r>
          </w:p>
        </w:tc>
      </w:tr>
      <w:tr w:rsidR="00BE40AE" w:rsidRPr="00375D30" w14:paraId="55784CF5" w14:textId="77777777" w:rsidTr="001E1063">
        <w:trPr>
          <w:trHeight w:val="870"/>
        </w:trPr>
        <w:tc>
          <w:tcPr>
            <w:tcW w:w="2142" w:type="dxa"/>
            <w:vMerge/>
            <w:shd w:val="clear" w:color="auto" w:fill="auto"/>
            <w:hideMark/>
          </w:tcPr>
          <w:p w14:paraId="4FB7763F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4C402FD8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Авторское свидетельство SU 935780, МПК5 G01N27/62. Аспирационный счетчик ионов : заявлено 13.10.1980 : опубл. 15.06.1982 / Блинов В. Н., Шолух А. В. – 3 с.</w:t>
            </w:r>
          </w:p>
        </w:tc>
      </w:tr>
      <w:tr w:rsidR="00BE40AE" w:rsidRPr="00375D30" w14:paraId="0B08509C" w14:textId="77777777" w:rsidTr="001E1063">
        <w:trPr>
          <w:trHeight w:val="1245"/>
        </w:trPr>
        <w:tc>
          <w:tcPr>
            <w:tcW w:w="2142" w:type="dxa"/>
            <w:shd w:val="clear" w:color="auto" w:fill="auto"/>
            <w:hideMark/>
          </w:tcPr>
          <w:p w14:paraId="032D2488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Свидетельства селекционера</w:t>
            </w:r>
          </w:p>
        </w:tc>
        <w:tc>
          <w:tcPr>
            <w:tcW w:w="7243" w:type="dxa"/>
            <w:shd w:val="clear" w:color="auto" w:fill="auto"/>
            <w:hideMark/>
          </w:tcPr>
          <w:p w14:paraId="75DF1A7E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Свидетельство селекционера 0007023. Сорт ячмень зерновой : № 2021201 : заявлено 16.12.2020 : опубл. 30.12.2022 / Ярота А. А., Зубкович А. А., Зубкович Н. В., Марчук О. В., Банцер Е. З., Зенькович Т. И., Карпович Н. С. ; заявитель Гос. инспекция по испытанию и охране сортов растений. – 1 с.</w:t>
            </w:r>
          </w:p>
        </w:tc>
      </w:tr>
      <w:tr w:rsidR="00BE40AE" w:rsidRPr="00375D30" w14:paraId="164D7CB0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59092C63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Полезные модели</w:t>
            </w:r>
          </w:p>
        </w:tc>
        <w:tc>
          <w:tcPr>
            <w:tcW w:w="7243" w:type="dxa"/>
            <w:shd w:val="clear" w:color="auto" w:fill="auto"/>
            <w:hideMark/>
          </w:tcPr>
          <w:p w14:paraId="4FF8C940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Полезная модель RU 212120, МПК B62D 59/04 (2006.01). Плавающий прицеп : № 2022108139 : заявлено 28.03.2022 : опубл. 06.07.2022 / Годжаев З. А., Коваленко Е. А., Комочков В. А., Короляш В. А., Червонцев С. Е., Шведов В. К. ; заявитель Волгогр. гос. техн. ун-т. – 12 с.</w:t>
            </w:r>
          </w:p>
        </w:tc>
      </w:tr>
      <w:tr w:rsidR="00BE40AE" w:rsidRPr="00375D30" w14:paraId="552313E4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35B516A6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7F32A64F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Полезная модель RU 195908, МПК B62D 53/00 (2006.01), СПК B62D 53/00 (2019.08). Вакуумный автопоезд : № 2019116612 : заявлено 29.05.2019 : опубл. 11.02.2020 / Карлов Д. А. // Изобретения. Полезные модели. – 2020. – № 5. – URL: https://www1.fips.ru/ofpstorage/BULLETIN/IZPM/2020/02/20/INDEX_RU.HTM (дата обращения: 19.09.2024).</w:t>
            </w:r>
          </w:p>
        </w:tc>
      </w:tr>
      <w:tr w:rsidR="00BE40AE" w:rsidRPr="00375D30" w14:paraId="466B4E15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3DBF00F2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Заявки на изобретение</w:t>
            </w:r>
          </w:p>
        </w:tc>
        <w:tc>
          <w:tcPr>
            <w:tcW w:w="7243" w:type="dxa"/>
            <w:shd w:val="clear" w:color="auto" w:fill="auto"/>
            <w:hideMark/>
          </w:tcPr>
          <w:p w14:paraId="63942C10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Заявка RU 2011101270, МПК A61B 17/06 (2006.01). Хирургическая игла : заявлено 12.01.2011 : опубл. 20.07.2012 / Пыжов А. Я., Старых В. С., Новиков В. Э. ; заявитель Кемер. обл. клин. больница. – URL: https://patenton.ru/patent/RU2471438C2.pdf (дата обращения: 19.09.2024).</w:t>
            </w:r>
          </w:p>
        </w:tc>
      </w:tr>
      <w:tr w:rsidR="00BE40AE" w:rsidRPr="00375D30" w14:paraId="26D9EFBF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1D9F6787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07536F1A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pplication WO 2022150749, IPC C02F 1/00 (2006.01), C02F1/42 (2006.01). Internet-of-things enabled deionization tank configuration artificial intelligence algorithm : № WO2022US11933 : filing date 11.01.2022 : publ. date 14.07.2022 / Bakow J., Parks R. ; applicant Evoqua Water Technologies. – URL: https://patents.google.com/patent/WO2022150749A1/en (date of access: 19.09.2024).</w:t>
            </w:r>
          </w:p>
        </w:tc>
      </w:tr>
      <w:tr w:rsidR="00BE40AE" w:rsidRPr="00375D30" w14:paraId="0477318E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11CF27D0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Патенты на изобретение</w:t>
            </w:r>
          </w:p>
        </w:tc>
        <w:tc>
          <w:tcPr>
            <w:tcW w:w="7243" w:type="dxa"/>
            <w:shd w:val="clear" w:color="auto" w:fill="auto"/>
            <w:hideMark/>
          </w:tcPr>
          <w:p w14:paraId="53371D98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Патент BY 23536, МПК B26B 27/00 (2006.01). Ультразвуковой нож : № a 20200063 : заявлено 28.02.2020 : опубл. 30.10.2021 / Рубаник В. В., Рубаник В. В. (мл.), Луцко В. Ф., Казьмин А. А., Разов А. И., Остропико Е. С. ; заявитель Ин-т техн. акустики НАН Беларуси. – URL: https://search.ncip.by/database/index.php?pref=inv&amp;lng=ru&amp;page=3&amp;target=41724 (дата обращения: 19.09.2024).</w:t>
            </w:r>
          </w:p>
        </w:tc>
      </w:tr>
      <w:tr w:rsidR="00BE40AE" w:rsidRPr="00375D30" w14:paraId="2D891A3F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6BB4C630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112402B8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Патент BY 23093, МПК H01L 31/00 (2006.01). Способ изготовления полупроводникового преобразователя солнечной энергии в электричество : № 20160192 : заявлено 26.05.2016 : опубл. 30.08.2020 / Сычик В. А., Уласюк Н. Н. ; заявители: Сычик В. А., Уласюк Н. Н. – 5 с.</w:t>
            </w:r>
          </w:p>
        </w:tc>
      </w:tr>
      <w:tr w:rsidR="00BE40AE" w:rsidRPr="00375D30" w14:paraId="52D4B36F" w14:textId="77777777" w:rsidTr="001E1063">
        <w:trPr>
          <w:trHeight w:val="570"/>
        </w:trPr>
        <w:tc>
          <w:tcPr>
            <w:tcW w:w="2142" w:type="dxa"/>
            <w:vMerge/>
            <w:shd w:val="clear" w:color="auto" w:fill="auto"/>
            <w:hideMark/>
          </w:tcPr>
          <w:p w14:paraId="7FC0AEB6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1DFB756E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Patent EP 4029740, IPC B60T1/00 (2006.01), B60T1/06 (2006.01), B60T13/74 (2006.01) ; CPC B60L7/26, B60T1/005, B60T1/06. Brake system for a motor vehicle and method for operating the brake system : № 21216438 : filing date 21.12.2021 : publ. date 20.07.2022 / Jin Yongxing ; 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pplicant Volvo Car Corp. – URL: https://patentscope.wipo.int/search/en/detail.jsf?docId=EP369790956&amp;_cid (date of access: 19.09.2024).</w:t>
            </w:r>
          </w:p>
        </w:tc>
      </w:tr>
      <w:tr w:rsidR="00BE40AE" w:rsidRPr="00375D30" w14:paraId="4E68B5E6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44F48530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Препринты</w:t>
            </w:r>
          </w:p>
        </w:tc>
        <w:tc>
          <w:tcPr>
            <w:tcW w:w="7243" w:type="dxa"/>
            <w:shd w:val="clear" w:color="auto" w:fill="auto"/>
            <w:hideMark/>
          </w:tcPr>
          <w:p w14:paraId="73A6506F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Дискусар, Н. Д. Численное решение задачи Коши на основе метода базисных элементов / Н. Д. Дикусар. – Дубна : ОИЯИ 2022. – 14 с. – (Препринт / Объед. ин-т ядер. исслед. ; Р5-2021-50).</w:t>
            </w:r>
          </w:p>
        </w:tc>
      </w:tr>
      <w:tr w:rsidR="00BE40AE" w:rsidRPr="00375D30" w14:paraId="3761495D" w14:textId="77777777" w:rsidTr="001E1063">
        <w:tc>
          <w:tcPr>
            <w:tcW w:w="2142" w:type="dxa"/>
            <w:vMerge/>
            <w:shd w:val="clear" w:color="auto" w:fill="auto"/>
            <w:hideMark/>
          </w:tcPr>
          <w:p w14:paraId="221710E6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69F000F3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Шпилевский, Э. М. Оптическая диагностика фуллеренсодержащих материалов / Э. М. Шпилевский, С. А. Филатов. – Минск : Ин-т тепло- и массообмена, 2022. – 47 с. – (Препринт / НАН Беларуси, Ин-т тепло- и массообмена ; № 1).</w:t>
            </w:r>
          </w:p>
        </w:tc>
      </w:tr>
      <w:tr w:rsidR="00BE40AE" w:rsidRPr="00375D30" w14:paraId="2BDFE105" w14:textId="77777777" w:rsidTr="001E1063">
        <w:tc>
          <w:tcPr>
            <w:tcW w:w="2142" w:type="dxa"/>
            <w:vMerge w:val="restart"/>
            <w:shd w:val="clear" w:color="auto" w:fill="auto"/>
            <w:hideMark/>
          </w:tcPr>
          <w:p w14:paraId="2A483B85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Промышленные каталоги,</w:t>
            </w:r>
          </w:p>
          <w:p w14:paraId="302022C7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прейскуранты</w:t>
            </w:r>
          </w:p>
        </w:tc>
        <w:tc>
          <w:tcPr>
            <w:tcW w:w="7243" w:type="dxa"/>
            <w:shd w:val="clear" w:color="auto" w:fill="auto"/>
            <w:hideMark/>
          </w:tcPr>
          <w:p w14:paraId="5BE2EE61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Белорусские экспортеры, 2023 : [каталог] / Белорус.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торгово-пром. палата. – Минск : СтройМедиаПроект, 2023. – 546 с.</w:t>
            </w:r>
          </w:p>
        </w:tc>
      </w:tr>
      <w:tr w:rsidR="00BE40AE" w:rsidRPr="00375D30" w14:paraId="4C394E7C" w14:textId="77777777" w:rsidTr="001E1063">
        <w:trPr>
          <w:trHeight w:val="945"/>
        </w:trPr>
        <w:tc>
          <w:tcPr>
            <w:tcW w:w="2142" w:type="dxa"/>
            <w:vMerge/>
            <w:shd w:val="clear" w:color="auto" w:fill="auto"/>
            <w:hideMark/>
          </w:tcPr>
          <w:p w14:paraId="46C8583B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43" w:type="dxa"/>
            <w:shd w:val="clear" w:color="auto" w:fill="auto"/>
            <w:hideMark/>
          </w:tcPr>
          <w:p w14:paraId="0EED99FE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Прейскурант цен (тарифов) на платные услуги по заказам населения, предоставляемые УП «ЖРЭО районов г. Минска» : [утв. и введ. 01.02.2014]. – Минск : Белжилпроект, 2014. – 192 с.</w:t>
            </w:r>
          </w:p>
        </w:tc>
      </w:tr>
    </w:tbl>
    <w:p w14:paraId="4D84C124" w14:textId="77777777" w:rsidR="00BE40AE" w:rsidRPr="00375D30" w:rsidRDefault="00BE40AE" w:rsidP="004121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5D3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78F2509A" w14:textId="77777777" w:rsidR="00BE40AE" w:rsidRPr="00375D30" w:rsidRDefault="00BE40AE" w:rsidP="004121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5D3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Таблица Е.2 </w:t>
      </w:r>
      <w:r w:rsidRPr="00375D30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– </w:t>
      </w:r>
      <w:r w:rsidRPr="00375D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Примеры описания составных частей документов</w:t>
      </w: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7536"/>
      </w:tblGrid>
      <w:tr w:rsidR="00BE40AE" w:rsidRPr="00375D30" w14:paraId="5F693072" w14:textId="77777777" w:rsidTr="001E1063">
        <w:tc>
          <w:tcPr>
            <w:tcW w:w="2999" w:type="dxa"/>
            <w:shd w:val="clear" w:color="auto" w:fill="auto"/>
            <w:hideMark/>
          </w:tcPr>
          <w:p w14:paraId="030B0B93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Характеристика источника</w:t>
            </w:r>
          </w:p>
        </w:tc>
        <w:tc>
          <w:tcPr>
            <w:tcW w:w="6372" w:type="dxa"/>
            <w:shd w:val="clear" w:color="auto" w:fill="auto"/>
            <w:hideMark/>
          </w:tcPr>
          <w:p w14:paraId="59C7C1F8" w14:textId="77777777" w:rsidR="00BE40AE" w:rsidRPr="00375D30" w:rsidRDefault="00BE40AE" w:rsidP="001E106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Пример библиографического описания</w:t>
            </w:r>
          </w:p>
        </w:tc>
      </w:tr>
      <w:tr w:rsidR="00BE40AE" w:rsidRPr="00375D30" w14:paraId="1F5AAE74" w14:textId="77777777" w:rsidTr="001E1063">
        <w:tc>
          <w:tcPr>
            <w:tcW w:w="2999" w:type="dxa"/>
            <w:vMerge w:val="restart"/>
            <w:shd w:val="clear" w:color="auto" w:fill="auto"/>
            <w:hideMark/>
          </w:tcPr>
          <w:p w14:paraId="61745EBA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Составные части</w:t>
            </w:r>
          </w:p>
          <w:p w14:paraId="4862F331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книг</w:t>
            </w:r>
          </w:p>
        </w:tc>
        <w:tc>
          <w:tcPr>
            <w:tcW w:w="6372" w:type="dxa"/>
            <w:shd w:val="clear" w:color="auto" w:fill="auto"/>
            <w:hideMark/>
          </w:tcPr>
          <w:p w14:paraId="17186EAD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Липовецкий, М. Трикстеры у Гайдая / М. Липовецкий // Человек с бриллиантовой рукой : к 100-летию Леонида Гайдая / сост. Я. Левченко. – М., 2023. – С. 79–101.</w:t>
            </w:r>
          </w:p>
        </w:tc>
      </w:tr>
      <w:tr w:rsidR="00BE40AE" w:rsidRPr="00375D30" w14:paraId="28C8E497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74E3562E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506E0BD6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Среднеассирийские законы // Хрестоматия по истории государства и права зарубежных стран : учеб. пособие : в 2 т. / Моск. гос. ун-т ; отв. ред. Н. А. Крашенинникова. – М., 2023. – Т. 1 : Древний мир и Средние века / сост.: О. Л. Лысенко, Е. Н. Трикоз. – С. 58–73.</w:t>
            </w:r>
          </w:p>
        </w:tc>
      </w:tr>
      <w:tr w:rsidR="00BE40AE" w:rsidRPr="00375D30" w14:paraId="66542849" w14:textId="77777777" w:rsidTr="001E1063">
        <w:tc>
          <w:tcPr>
            <w:tcW w:w="2999" w:type="dxa"/>
            <w:vMerge w:val="restart"/>
            <w:shd w:val="clear" w:color="auto" w:fill="auto"/>
            <w:hideMark/>
          </w:tcPr>
          <w:p w14:paraId="3DF63226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Главы из книг</w:t>
            </w:r>
          </w:p>
        </w:tc>
        <w:tc>
          <w:tcPr>
            <w:tcW w:w="6372" w:type="dxa"/>
            <w:shd w:val="clear" w:color="auto" w:fill="auto"/>
            <w:hideMark/>
          </w:tcPr>
          <w:p w14:paraId="28EEA59C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Арвай, К. Инновации позвоночных животных: от имунной клетки к антителам / К. Арвай // История иммунной системы / К. Арвай ; пер. с нем. С. Борича. – Минск, 2023. – Гл. 4. –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С. 101–107.</w:t>
            </w:r>
          </w:p>
        </w:tc>
      </w:tr>
      <w:tr w:rsidR="00BE40AE" w:rsidRPr="00375D30" w14:paraId="0AF7F471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459A77D3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51F3A46E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Маркетинговые стратегии банка / В. И. Абрамов, А. Ф. Барикаева, Е. И. Кузнецова [и др.] // Банковский менеджмент : учебник / В. И. Абрамов, А. Ф. Барикаева, Е. И. Кузнецова [и др.] ; под ред. Н. Д. Эриашвили. – 6-е изд., перераб. и доп. – М., 2021. – Гл. 9. – С. 217–256.</w:t>
            </w:r>
          </w:p>
        </w:tc>
      </w:tr>
      <w:tr w:rsidR="00BE40AE" w:rsidRPr="00375D30" w14:paraId="59232075" w14:textId="77777777" w:rsidTr="001E1063">
        <w:tc>
          <w:tcPr>
            <w:tcW w:w="2999" w:type="dxa"/>
            <w:vMerge w:val="restart"/>
            <w:shd w:val="clear" w:color="auto" w:fill="auto"/>
            <w:hideMark/>
          </w:tcPr>
          <w:p w14:paraId="65695CC7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Отдельные произведения в собраниях сочинений,</w:t>
            </w:r>
          </w:p>
          <w:p w14:paraId="1619344F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избранных произведениях</w:t>
            </w:r>
          </w:p>
        </w:tc>
        <w:tc>
          <w:tcPr>
            <w:tcW w:w="6372" w:type="dxa"/>
            <w:shd w:val="clear" w:color="auto" w:fill="auto"/>
            <w:hideMark/>
          </w:tcPr>
          <w:p w14:paraId="5FF87165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Белинский, В. Г. Рассуждение / В. Г. Белинский // Полное собрание сочинений : в 13 т. / В. Г. Белинский. – М., 1953. – Т. 1 : Статьи и рецензии. Художественные произведения, 1829–1835. – С. 15–17.</w:t>
            </w:r>
          </w:p>
        </w:tc>
      </w:tr>
      <w:tr w:rsidR="00BE40AE" w:rsidRPr="00375D30" w14:paraId="1F9E894E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33A11081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45030333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Гілевіч, Н. Сон у бяссоніцу / Н. Гілевіч // Збор твораў : у 23 т. / Н. Гілевіч. – Мінск, 2003. – Т. 6. – С. 382–383.</w:t>
            </w:r>
          </w:p>
        </w:tc>
      </w:tr>
      <w:tr w:rsidR="00BE40AE" w:rsidRPr="00375D30" w14:paraId="4A7325CA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20063DA5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2A77A149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Гринцер, П. А. Древнеиндийский эпос / П. А. Гринцер // Избранные произведения : в 2 т. / П. А. Гринцер. – М., 2008. – Т. 1. – С. 110–146.</w:t>
            </w:r>
          </w:p>
        </w:tc>
      </w:tr>
      <w:tr w:rsidR="00BE40AE" w:rsidRPr="00375D30" w14:paraId="3575258F" w14:textId="77777777" w:rsidTr="001E1063">
        <w:tc>
          <w:tcPr>
            <w:tcW w:w="2999" w:type="dxa"/>
            <w:vMerge w:val="restart"/>
            <w:shd w:val="clear" w:color="auto" w:fill="auto"/>
            <w:hideMark/>
          </w:tcPr>
          <w:p w14:paraId="3E7DA008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Статьи из сборников</w:t>
            </w:r>
          </w:p>
        </w:tc>
        <w:tc>
          <w:tcPr>
            <w:tcW w:w="6372" w:type="dxa"/>
            <w:shd w:val="clear" w:color="auto" w:fill="auto"/>
            <w:hideMark/>
          </w:tcPr>
          <w:p w14:paraId="74713117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Бараноўскі, А. Л. Стары Койданаўскі некропаль: матэрыялы палявых даследаванняў, вуснай гісторыі і архіўныя дакументы / А. Л. Бараноўскі // Генеалогія і сямейная гісторыя Беларусі: актуальные праблемы і задачы : зб. навук. арт. / НАН Беларусі, Цэнтр. навук. б-ка ; уклад. В. В. Урублеўскі ; рэдкал.: С. С. Юрэцкі (гал. рэд.), В. В. Урублеўскі (адк. рэд.) [і інш.]. – Мінск, 2024. – С. 78–95.</w:t>
            </w:r>
          </w:p>
        </w:tc>
      </w:tr>
      <w:tr w:rsidR="00BE40AE" w:rsidRPr="00375D30" w14:paraId="198B7B09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6A2EAF7F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1C0F7F18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Гусаков, В. Г. Доклад Председателя Президиума НАН Беларуси академика В. Г. Гусакова на пресс-конференции, посвященной Дню белорусской науки / В. Г. Гусаков // На пути к научно-производственной корпорации : сб. докл., выступлений, ст., публ. в СМИ, приветств. и вступ. слов Пред. Президиума НАН Беларуси акад. В. Г. Гусакова / В. Г. Гусаков. – Минск, 2024. – С. 11–19.</w:t>
            </w:r>
          </w:p>
        </w:tc>
      </w:tr>
      <w:tr w:rsidR="00BE40AE" w:rsidRPr="00375D30" w14:paraId="4C14F79D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16FBCE68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552A1FDB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Масштабное применение высокоэффективных систем подачи воды в условиях Республики Беларусь / Д. В. Бондарев, А. С. Козорез, В. О. Китиков, Ю. А. Башко // Научно-технический прогресс в жилищно-коммунальном хозяйстве : сб. тр. / Ин-т жилищ.-коммун. хоз-ва НАН Беларуси ; под общ. ред. В. О. Китикова. – Минск, 2023. – С. 75–79.</w:t>
            </w:r>
          </w:p>
        </w:tc>
      </w:tr>
      <w:tr w:rsidR="00BE40AE" w:rsidRPr="00375D30" w14:paraId="08921C89" w14:textId="77777777" w:rsidTr="001E1063">
        <w:tc>
          <w:tcPr>
            <w:tcW w:w="2999" w:type="dxa"/>
            <w:vMerge w:val="restart"/>
            <w:shd w:val="clear" w:color="auto" w:fill="auto"/>
            <w:hideMark/>
          </w:tcPr>
          <w:p w14:paraId="5B6C20D1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Статьи из материалов конференций, семинаров, тезисов докладов</w:t>
            </w:r>
          </w:p>
        </w:tc>
        <w:tc>
          <w:tcPr>
            <w:tcW w:w="6372" w:type="dxa"/>
            <w:shd w:val="clear" w:color="auto" w:fill="auto"/>
            <w:hideMark/>
          </w:tcPr>
          <w:p w14:paraId="5E33E983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Муратова, Д. А. Библиотечные документы: реставрация после ремонта / Д. А. Муратова, Л. А. Полтаран // Матэрыялы XX Міжнародных кнігазнаўчых чытанняў, Мінск, 18–19 красавіка 2024 г. / Нац. б-ка Беларусі ; склад.: Т. У. Карнілава, Г. У. Кірэева, Н. В. Мужыла ; рэдкал.: В. Ф. Гігін (старш.) [і інш.]. – Мінск, 2024. – С. 291–296.</w:t>
            </w:r>
          </w:p>
        </w:tc>
      </w:tr>
      <w:tr w:rsidR="00BE40AE" w:rsidRPr="00375D30" w14:paraId="61878334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685D745B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6445B6ED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Тепловые трубы для систем использования альтернативных источников энергии / Л. Л. Васильев, А. С. Журавлев, М. А. Кузьмич [и др.] // Альтернативные источники сырья и топлива : тез. докл. IX Междунар. науч.-техн. конф., 17–20 окт. 2023 г., г. Минск : в 2 ч. / НАН Беларуси [и др.] ; редкол.: В. Е. Агабеков [и др.]. – Минск, 2023. – Ч. 1. – С. 29–32.</w:t>
            </w:r>
          </w:p>
        </w:tc>
      </w:tr>
      <w:tr w:rsidR="00BE40AE" w:rsidRPr="00375D30" w14:paraId="3D608AF5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26C14B51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60732BB4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Шевалдина, Ю. В. Эталонная база Республики Беларусь и ее развитие / Ю. В. Шевалдина // Актуальные вопросы обеспечения научно-технологической безопасности : материалы Междунар. науч.-практ. конф., посвящ. 30-летию образования Гос. ком. по науке и технологиям Респ. Беларусь, г. Минск, 1 дек. 2023 г. / Белорус. ин-т систем. анализа и информ. обеспечения науч.-техн. сферы ; редкол.: С. В. Шлычков (гл. ред.) [и др.]. – Минск, 2023. – С. 156–158.</w:t>
            </w:r>
          </w:p>
        </w:tc>
      </w:tr>
      <w:tr w:rsidR="00BE40AE" w:rsidRPr="00375D30" w14:paraId="0D4DF1AB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3BBFA86E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42AD4C1E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Adinugraha, F. An approach to local wisdom and cultural in biology learning / F. Adinugraha // ICES 2021 : proc. of the 3rd Intern. conf. of education a. science, Jakarta, 17–18 Nov. 2021 / Univ. 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Kristen Indonesia ; ed.: S. Sunarto [et al.]. – [Jakarta], 2022. – P. 281–287.</w:t>
            </w:r>
          </w:p>
        </w:tc>
      </w:tr>
      <w:tr w:rsidR="00BE40AE" w:rsidRPr="00375D30" w14:paraId="78CEC0DF" w14:textId="77777777" w:rsidTr="001E1063">
        <w:tc>
          <w:tcPr>
            <w:tcW w:w="2999" w:type="dxa"/>
            <w:vMerge w:val="restart"/>
            <w:shd w:val="clear" w:color="auto" w:fill="auto"/>
            <w:hideMark/>
          </w:tcPr>
          <w:p w14:paraId="023CEDA3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Статьи из</w:t>
            </w:r>
          </w:p>
          <w:p w14:paraId="767548C0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справочных изданий</w:t>
            </w:r>
          </w:p>
        </w:tc>
        <w:tc>
          <w:tcPr>
            <w:tcW w:w="6372" w:type="dxa"/>
            <w:shd w:val="clear" w:color="auto" w:fill="auto"/>
            <w:hideMark/>
          </w:tcPr>
          <w:p w14:paraId="0C74D2FC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Аляхновіч, М. М. Электронны мікраскоп / М. М. Аляхновіч // Беларуская энцыклапедыя : у 18 т. / Беларус. Энцыкл. ; рэдкал.: Г. П. Пашкоў (гал. рэд.) [і інш.]. – Мінск, 2004. – Т. 18, кн. 1. – С. 100.</w:t>
            </w:r>
          </w:p>
        </w:tc>
      </w:tr>
      <w:tr w:rsidR="00BE40AE" w:rsidRPr="00375D30" w14:paraId="125D1051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2ECA151D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1998B4CE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Безуглова, Н. П. Стандарты культурные / Н. П. Безуглова // Прикладная культурология : энциклопедия / под ред. И. М. Быховской. – М., 2019. – С. 331–335.</w:t>
            </w:r>
          </w:p>
        </w:tc>
      </w:tr>
      <w:tr w:rsidR="00BE40AE" w:rsidRPr="00375D30" w14:paraId="0ECD4187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17479FDC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31CC89BF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Витрувий // Большая советская энциклопедия : [в 30 т.] / гл. ред. А. М. Прохоров. – 3-е изд. – М., 1971. – Т. 5. – С. 359–360.</w:t>
            </w:r>
          </w:p>
        </w:tc>
      </w:tr>
      <w:tr w:rsidR="00BE40AE" w:rsidRPr="00375D30" w14:paraId="0BB88BBC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7357830D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7F4B6D99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Водовозов, В. Социалистические партии / В. Водовозов // Энциклопедический словарь : [в 86 т.] / изд.: Ф. А. Брокгауз, И. А. Ефрон ; под ред. К. К. Арсеньева, О. О. Петрушевского. – СПб., 1900. – Т. 31 (61). – С. 35–62.</w:t>
            </w:r>
          </w:p>
        </w:tc>
      </w:tr>
      <w:tr w:rsidR="00BE40AE" w:rsidRPr="00375D30" w14:paraId="05B2FCCE" w14:textId="77777777" w:rsidTr="001E1063">
        <w:tc>
          <w:tcPr>
            <w:tcW w:w="2999" w:type="dxa"/>
            <w:vMerge w:val="restart"/>
            <w:shd w:val="clear" w:color="auto" w:fill="auto"/>
            <w:hideMark/>
          </w:tcPr>
          <w:p w14:paraId="41D5563B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Статьи из журналов</w:t>
            </w:r>
          </w:p>
        </w:tc>
        <w:tc>
          <w:tcPr>
            <w:tcW w:w="6372" w:type="dxa"/>
            <w:shd w:val="clear" w:color="auto" w:fill="auto"/>
            <w:hideMark/>
          </w:tcPr>
          <w:p w14:paraId="3059F259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Есин, Р. Авиационная и космическая дипломатия: от истоков воздухоплавания до полета первого космонавта суверенной Беларуси / Р. Есин // Беларуская думка. – 2024. – № 6. – С. 73–83.</w:t>
            </w:r>
          </w:p>
        </w:tc>
      </w:tr>
      <w:tr w:rsidR="00BE40AE" w:rsidRPr="00375D30" w14:paraId="74884EF9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3E990E5A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10C87049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Жвацель, Т. В. Парог у прыкметах і звычаях беларусаў: вывучэнне нацыянальных традыцый і абрадаў / Т. В. Жвацель // Народная асвета. – 2022. – № 5. – С. 84–85.</w:t>
            </w:r>
          </w:p>
        </w:tc>
      </w:tr>
      <w:tr w:rsidR="00BE40AE" w:rsidRPr="00375D30" w14:paraId="70ACF9DD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2C4A97FA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44B50C7D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Окисление алкилароматических соединений кислородом в барьерном разряде / А. В. Лещик, А. Н. Очередько, А. Ю. Рябов, С. В. Кудряшов // Известия высших учебных заведений. Серия: Химия и химическая технология. – 2024. – Т. 67, № 8. – С. 14–21.</w:t>
            </w:r>
          </w:p>
        </w:tc>
      </w:tr>
      <w:tr w:rsidR="00BE40AE" w:rsidRPr="00375D30" w14:paraId="7912D909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36FA870D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441BC9A0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Хатеневич, Т. Г. Проблемы определения признаков криминального банкротства и перспективы их решения / Т. Г. Хатеневич, В. В. Берсунукаев // Вестник Полоцкого государственного университета. Серия D, Экономические и юридические науки. – 2024. – № 1. – С. 78–86.</w:t>
            </w:r>
          </w:p>
        </w:tc>
      </w:tr>
      <w:tr w:rsidR="00BE40AE" w:rsidRPr="00375D30" w14:paraId="57F0A07F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631D2D45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715EABC5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Early detection of cancer therapy cardiotoxicity by radionuclide angiography: an update / C. Valzania, A. Paccagnella, A. Spadotto [et al.] // Journal of Nuclear Cardiology. – 2023. – Vol. 30, № 5. – P. 2104–2111.</w:t>
            </w:r>
          </w:p>
        </w:tc>
      </w:tr>
      <w:tr w:rsidR="00BE40AE" w:rsidRPr="00375D30" w14:paraId="398853AC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454A12C2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45BE8886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MS Mincho" w:eastAsia="MS Mincho" w:hAnsi="MS Mincho" w:cs="MS Mincho" w:hint="eastAsia"/>
                <w:sz w:val="24"/>
                <w:szCs w:val="24"/>
                <w:lang w:eastAsia="ru-RU"/>
              </w:rPr>
              <w:t>熊斗寅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375D30">
              <w:rPr>
                <w:rFonts w:ascii="SimSun" w:eastAsia="SimSun" w:hAnsi="SimSun" w:cs="SimSun" w:hint="eastAsia"/>
                <w:sz w:val="24"/>
                <w:szCs w:val="24"/>
                <w:lang w:eastAsia="ru-RU"/>
              </w:rPr>
              <w:t>东西方文化的撞击与交融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– </w:t>
            </w:r>
            <w:r w:rsidRPr="00375D30">
              <w:rPr>
                <w:rFonts w:ascii="SimSun" w:eastAsia="SimSun" w:hAnsi="SimSun" w:cs="SimSun" w:hint="eastAsia"/>
                <w:sz w:val="24"/>
                <w:szCs w:val="24"/>
                <w:lang w:eastAsia="ru-RU"/>
              </w:rPr>
              <w:t>谈谈中国与现代奥运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/ </w:t>
            </w:r>
            <w:r w:rsidRPr="00375D30">
              <w:rPr>
                <w:rFonts w:ascii="MS Mincho" w:eastAsia="MS Mincho" w:hAnsi="MS Mincho" w:cs="MS Mincho" w:hint="eastAsia"/>
                <w:sz w:val="24"/>
                <w:szCs w:val="24"/>
                <w:lang w:eastAsia="ru-RU"/>
              </w:rPr>
              <w:t>熊斗寅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// </w:t>
            </w:r>
            <w:r w:rsidRPr="00375D30">
              <w:rPr>
                <w:rFonts w:ascii="MS Mincho" w:eastAsia="MS Mincho" w:hAnsi="MS Mincho" w:cs="MS Mincho" w:hint="eastAsia"/>
                <w:sz w:val="24"/>
                <w:szCs w:val="24"/>
                <w:lang w:eastAsia="ru-RU"/>
              </w:rPr>
              <w:t>体育与科学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– 2002. – Vol. 23, № 3. – P. 11–13. 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 Сюн Доуинь. Столкновение и смешение восточной и западной культур – разговор о Китае и современных Олимпийских играх / Сюн Доуинь // Спорт и наука. – 2002. – Т. 23, № 3. – С. 11–13.</w:t>
            </w:r>
          </w:p>
        </w:tc>
      </w:tr>
      <w:tr w:rsidR="00BE40AE" w:rsidRPr="00375D30" w14:paraId="07B9EC7F" w14:textId="77777777" w:rsidTr="001E1063">
        <w:tc>
          <w:tcPr>
            <w:tcW w:w="2999" w:type="dxa"/>
            <w:vMerge w:val="restart"/>
            <w:shd w:val="clear" w:color="auto" w:fill="auto"/>
            <w:hideMark/>
          </w:tcPr>
          <w:p w14:paraId="3DFEC2E7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Статьи из газет</w:t>
            </w:r>
          </w:p>
        </w:tc>
        <w:tc>
          <w:tcPr>
            <w:tcW w:w="6372" w:type="dxa"/>
            <w:shd w:val="clear" w:color="auto" w:fill="auto"/>
            <w:hideMark/>
          </w:tcPr>
          <w:p w14:paraId="7187F474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Берникович, Д. Агрогородок Германовичи на землях «Княжа» : [Шарковщ. р-н] / Д. Берникович, С. Грудницкий // Сельская газета. – 2023. – 3 окт. – С. 1, 8–9.</w:t>
            </w:r>
          </w:p>
        </w:tc>
      </w:tr>
      <w:tr w:rsidR="00BE40AE" w:rsidRPr="00375D30" w14:paraId="1700D927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02B27C69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145B8B6F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Микицкий, Ю. М. Главный приоритет – качество продукции : [беседа с директором предприятия «Академфарт» НАН Беларуси Ю. М. Микицким] / Ю. М. Микицкий // Навука. – 2023. – 24 кастр. – С. 4.</w:t>
            </w:r>
          </w:p>
        </w:tc>
      </w:tr>
      <w:tr w:rsidR="00BE40AE" w:rsidRPr="00375D30" w14:paraId="6AB57EB6" w14:textId="77777777" w:rsidTr="001E1063">
        <w:tc>
          <w:tcPr>
            <w:tcW w:w="2999" w:type="dxa"/>
            <w:vMerge w:val="restart"/>
            <w:shd w:val="clear" w:color="auto" w:fill="auto"/>
            <w:hideMark/>
          </w:tcPr>
          <w:p w14:paraId="16975DA6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Статьи из</w:t>
            </w:r>
          </w:p>
          <w:p w14:paraId="47F070C9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продолжающихся изданий</w:t>
            </w:r>
          </w:p>
        </w:tc>
        <w:tc>
          <w:tcPr>
            <w:tcW w:w="6372" w:type="dxa"/>
            <w:shd w:val="clear" w:color="auto" w:fill="auto"/>
            <w:hideMark/>
          </w:tcPr>
          <w:p w14:paraId="6E23B3CC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Влияние вида посадочного материала на рост лесных культур ели европейской / В. В. Усеня, Е. В. Чурило, М. Н. Мороз, Г. М. Помаз // Проблемы лесоведения и лесоводства : сб. науч. тр. / НАН Беларуси, Ин-т леса. – Гомель, 2023. – Вып. 39. – С. 150–158.</w:t>
            </w:r>
          </w:p>
        </w:tc>
      </w:tr>
      <w:tr w:rsidR="00BE40AE" w:rsidRPr="00375D30" w14:paraId="559C822E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4FCAF1A5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37A52580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Ковчур, С. А. Факторы развития инновационной культуры педагога / С. А. Ковчур // Зборнік навуковых прац Акадэміі паслядыпломнай адукацыі. – Мінск, 2023. – Вып. 21. – С. 199–206.</w:t>
            </w:r>
          </w:p>
        </w:tc>
      </w:tr>
      <w:tr w:rsidR="00BE40AE" w:rsidRPr="00375D30" w14:paraId="5CE98A4D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703B0104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22A2DC48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Матох, С. А. Бюджетная поддержка сельскохозяйственных организаций Беларуси / С. А. Матох // Научные труды Академии управления 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 Президенте Республики Беларусь. – Минск, 2023. – Вып. 25. – С. 172–184.</w:t>
            </w:r>
          </w:p>
        </w:tc>
      </w:tr>
      <w:tr w:rsidR="00BE40AE" w:rsidRPr="00375D30" w14:paraId="47C1742C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066B8524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65DF6F65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Потье, Б. Типология / Б. Потье // Новое в зарубежной лингвистике : сб. ст. – М., 1989. – Вып. 25 : Контрастивная лингвистика. – С. 187–204.</w:t>
            </w:r>
          </w:p>
        </w:tc>
      </w:tr>
      <w:tr w:rsidR="00BE40AE" w:rsidRPr="00375D30" w14:paraId="7CF33C68" w14:textId="77777777" w:rsidTr="001E1063">
        <w:tc>
          <w:tcPr>
            <w:tcW w:w="2999" w:type="dxa"/>
            <w:vMerge w:val="restart"/>
            <w:shd w:val="clear" w:color="auto" w:fill="auto"/>
            <w:hideMark/>
          </w:tcPr>
          <w:p w14:paraId="639286D6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Рецензии</w:t>
            </w:r>
          </w:p>
        </w:tc>
        <w:tc>
          <w:tcPr>
            <w:tcW w:w="6372" w:type="dxa"/>
            <w:shd w:val="clear" w:color="auto" w:fill="auto"/>
            <w:hideMark/>
          </w:tcPr>
          <w:p w14:paraId="074BAB31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Гапоненка, І. А. [Рэцэнзія] / І. А. Гапоненка // Журнал Белорусского государственного университета. Филология. – 2023. – № 1. – С. 109–111. – Рэц. на кн.: Язэп Драздовіч. Моўная і этнаграфічная спадчына : арх. матэрыялы / І. Галуза ; навук. рэд. В. М. Курцова. Мінcк : Беларус. навука, 2022. – 676 с.</w:t>
            </w:r>
          </w:p>
        </w:tc>
      </w:tr>
      <w:tr w:rsidR="00BE40AE" w:rsidRPr="00375D30" w14:paraId="0A9D580F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1A61582C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2380432A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Пригодич, З. Архивы свидетельствуют / З. Пригодич // Нёман. – 2024. – № 5. – С. 140–143. – Рец. на кн.: Звяртаюся ў ЦК…: чытаючы архіўную пошту / А. Карлюкевіч, В. Селяменеў. Мінск : Звязда, 2022. – 190 с.</w:t>
            </w:r>
          </w:p>
        </w:tc>
      </w:tr>
      <w:tr w:rsidR="00BE40AE" w:rsidRPr="00375D30" w14:paraId="566C7E8F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5147FAF5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51737C18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Трафімчык, А. Міфы савецкай эпохі: у жыцці і мастацкай літаратуры / А. Трафімчык // Полымя. – 2022. – № 1. – С. 138–141. – Рэц. на кн.: Социальный миф и повседневность в белорусской прозе советского периода / М. М. Иоскевич. Минск : Беларус. навука, 2021. – 300 с.</w:t>
            </w:r>
          </w:p>
        </w:tc>
      </w:tr>
      <w:tr w:rsidR="00BE40AE" w:rsidRPr="00375D30" w14:paraId="57332A72" w14:textId="77777777" w:rsidTr="001E1063">
        <w:tc>
          <w:tcPr>
            <w:tcW w:w="2999" w:type="dxa"/>
            <w:vMerge w:val="restart"/>
            <w:shd w:val="clear" w:color="auto" w:fill="auto"/>
            <w:hideMark/>
          </w:tcPr>
          <w:p w14:paraId="1B4005A0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Составные части</w:t>
            </w:r>
          </w:p>
          <w:p w14:paraId="02247E28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архивных материалов</w:t>
            </w:r>
          </w:p>
        </w:tc>
        <w:tc>
          <w:tcPr>
            <w:tcW w:w="6372" w:type="dxa"/>
            <w:shd w:val="clear" w:color="auto" w:fill="auto"/>
            <w:hideMark/>
          </w:tcPr>
          <w:p w14:paraId="4D086C65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усилении использования научно-технических методов и средств в борьбе с преступностью : приказ М-ва внутр. дел СССР от 26 окт. 1948 г. № 454 // Архив Министерства внутренних дел Республики Беларусь. – Ф. 51. Оп. 3. Д. 14. Л. 236.</w:t>
            </w:r>
          </w:p>
        </w:tc>
      </w:tr>
      <w:tr w:rsidR="00BE40AE" w:rsidRPr="00375D30" w14:paraId="58D5AC92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60F03A65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7AFD0C81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синагоги в г. Минске (план части здания синагоги 1896 г.) // Центральный исторический архив Москвы (ЦИАМ). – Ф. 454. Оп. 3. Д. 21. Л. 18–19.</w:t>
            </w:r>
          </w:p>
        </w:tc>
      </w:tr>
      <w:tr w:rsidR="00BE40AE" w:rsidRPr="00375D30" w14:paraId="6A1596A8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184A32AF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71872EA6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Циркуляр Гомельского уездного комитета РКП(б) волостным партийным ячейкам уезда «О сектах» // Государственный архив общественных объединений Гомельской области (ГАООГо). – Ф. 2. Оп. 1. Д. 38. Л. 53–53об. Подлинник.</w:t>
            </w:r>
          </w:p>
        </w:tc>
      </w:tr>
      <w:tr w:rsidR="00BE40AE" w:rsidRPr="00375D30" w14:paraId="3D507BC6" w14:textId="77777777" w:rsidTr="001E1063">
        <w:tc>
          <w:tcPr>
            <w:tcW w:w="2999" w:type="dxa"/>
            <w:vMerge w:val="restart"/>
            <w:shd w:val="clear" w:color="auto" w:fill="auto"/>
            <w:hideMark/>
          </w:tcPr>
          <w:p w14:paraId="59418AB7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Составные части</w:t>
            </w:r>
          </w:p>
          <w:p w14:paraId="42736699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CD, DVD-ROM</w:t>
            </w:r>
          </w:p>
        </w:tc>
        <w:tc>
          <w:tcPr>
            <w:tcW w:w="6372" w:type="dxa"/>
            <w:shd w:val="clear" w:color="auto" w:fill="auto"/>
            <w:hideMark/>
          </w:tcPr>
          <w:p w14:paraId="6033C66F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Ермакова, А. М. Тэкст навін у сучасных СМІ / А. М. Ермакова // Тэкст: лінгвістычны і культуралагічны аспекты : зб. навук. арт. / Гомел. дзярж. ун-т, Навук.-даслед. ін-т гісторыі і культуры ўсходнеслав. народаў пры Гомел. дзярж. ун-це ; рэдкал.: А. М. Воінава (гал. рэд.) [і інш.]. – Гомель, 2024. – 1 CD-ROM.</w:t>
            </w:r>
          </w:p>
        </w:tc>
      </w:tr>
      <w:tr w:rsidR="00BE40AE" w:rsidRPr="00375D30" w14:paraId="5B5BBE12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53A9208A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1A521E29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Стасенко, Д. Л. Экспериментальные факторные математические модели / Д. Л. Стасенко // Математическое моделирование технических объектов и процессов : учеб.-метод. пособие / Д. Л. Стасенко. – Гомель, 2024. – Гл. 5. – 1 CD-ROM.</w:t>
            </w:r>
          </w:p>
        </w:tc>
      </w:tr>
      <w:tr w:rsidR="00BE40AE" w:rsidRPr="00375D30" w14:paraId="3311EB54" w14:textId="77777777" w:rsidTr="001E1063">
        <w:tc>
          <w:tcPr>
            <w:tcW w:w="2999" w:type="dxa"/>
            <w:vMerge w:val="restart"/>
            <w:shd w:val="clear" w:color="auto" w:fill="auto"/>
            <w:hideMark/>
          </w:tcPr>
          <w:p w14:paraId="699794B3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Составные части</w:t>
            </w:r>
          </w:p>
          <w:p w14:paraId="773080E6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электронных ресурсов</w:t>
            </w:r>
          </w:p>
          <w:p w14:paraId="1ACDEAA6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удаленного доступа</w:t>
            </w:r>
          </w:p>
        </w:tc>
        <w:tc>
          <w:tcPr>
            <w:tcW w:w="6372" w:type="dxa"/>
            <w:shd w:val="clear" w:color="auto" w:fill="auto"/>
            <w:hideMark/>
          </w:tcPr>
          <w:p w14:paraId="68AF95C7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Ватыль, В. Беларусь развивается и идет по пути консолидации общества / В. Ватыль </w:t>
            </w:r>
            <w:bookmarkStart w:id="4" w:name="_Hlk202734891"/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// SB.BY. Беларусь сегодня. – URL: https://www.sb.by/articles/byla-est-i-budet-belarus.html. – Дата публ.: 12.09.2024.</w:t>
            </w:r>
            <w:bookmarkEnd w:id="4"/>
          </w:p>
        </w:tc>
      </w:tr>
      <w:tr w:rsidR="00BE40AE" w:rsidRPr="00375D30" w14:paraId="19F10EFB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517DCEE8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62776881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Инвестиции в основной капитал за январь–август 2024 г. // Национальный статистический комитет Республики Беларусь. – URL: https://www.belstat.gov.by/upload-belstat/upload-belstat-pdf/oficial_statistika/2024/fixed_investment-2408.pdf (дата обращения: 19.09.2024).</w:t>
            </w:r>
          </w:p>
        </w:tc>
      </w:tr>
      <w:tr w:rsidR="00BE40AE" w:rsidRPr="00375D30" w14:paraId="0B902ED1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4FD87F29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3F9328C7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Иоффе, Э. Г. К вопросу об основных тенденциях современного бизнес-образования / Э. Г. Иоффе // Бизнес. Образование. Экономика : междунар. науч.-практ. конф., Минск, 2 апр. 2020 г. : сб. ст. в 2 ч. / Белорус. гос. ун-т, Ин-т бизнеса ; редкол.: В. В. Манкевич (гл. ред.) [и др.]. – Минск, 2020. – Ч. 2. –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 211–216. – URL: https://elib.bspu.by/bitstream/doc/35171/3 к вопросу об основных тенденциях 2020.pdf (дата обращения: 19.09.2024).</w:t>
            </w:r>
          </w:p>
        </w:tc>
      </w:tr>
      <w:tr w:rsidR="00BE40AE" w:rsidRPr="00375D30" w14:paraId="5E9491DE" w14:textId="77777777" w:rsidTr="001E1063">
        <w:trPr>
          <w:trHeight w:val="915"/>
        </w:trPr>
        <w:tc>
          <w:tcPr>
            <w:tcW w:w="0" w:type="auto"/>
            <w:vMerge/>
            <w:shd w:val="clear" w:color="auto" w:fill="auto"/>
            <w:hideMark/>
          </w:tcPr>
          <w:p w14:paraId="3560B735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5A613755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научных кадров // Высшая аттестационная комиссия Республики Беларусь. – URL: https://vak.gov.by/training-of-scientists (дата обращения: 19.09.2024).</w:t>
            </w:r>
          </w:p>
        </w:tc>
      </w:tr>
      <w:tr w:rsidR="00BE40AE" w:rsidRPr="00375D30" w14:paraId="022C749B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04ACD143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74E4A21F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Серебряков, В. О. Санкционная политика в контексте международных отношений / В. О. Серебряков // Веснік Беларускага дзяржаўнага эканамічнага універсітэта. – 2024. – № 2. – С. 85–92. – URL: http://edoc.bseu.by:8080/bitstream/edoc/102551/1/Serebryakov_85_92.pdf (дата обращения: 19.09.2024).</w:t>
            </w:r>
          </w:p>
        </w:tc>
      </w:tr>
      <w:tr w:rsidR="00BE40AE" w:rsidRPr="00375D30" w14:paraId="46092E62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7E81FCCD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5BCC41E7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Rappuoli, R. Transforming vaccinology / R. Rappuoli, G. Alter, B. Pulendran // Cell. – 2024. – Vol. 187. – P. 5171–5194. – DOI: 10.1016/j.cell.2024.07.021.</w:t>
            </w:r>
          </w:p>
        </w:tc>
      </w:tr>
      <w:tr w:rsidR="00BE40AE" w:rsidRPr="00375D30" w14:paraId="686B58BC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69453BEB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372" w:type="dxa"/>
            <w:shd w:val="clear" w:color="auto" w:fill="auto"/>
            <w:hideMark/>
          </w:tcPr>
          <w:p w14:paraId="201889CE" w14:textId="77777777" w:rsidR="00BE40AE" w:rsidRPr="00375D30" w:rsidRDefault="00BE40AE" w:rsidP="001E1063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bookmarkStart w:id="5" w:name="_Hlk237519615"/>
            <w:r w:rsidRPr="00375D3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World heritage list // UNESCO. – URL: http://whc.unesco.org/en/list (date of access: 19.09.2024).</w:t>
            </w:r>
            <w:bookmarkEnd w:id="5"/>
          </w:p>
        </w:tc>
      </w:tr>
    </w:tbl>
    <w:p w14:paraId="79380746" w14:textId="77777777" w:rsidR="007238F8" w:rsidRPr="00375D30" w:rsidRDefault="007238F8" w:rsidP="0041213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57C069B" w14:textId="77777777" w:rsidR="00BE40AE" w:rsidRPr="00375D30" w:rsidRDefault="007238F8" w:rsidP="004121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5D3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Таблица Е.3 </w:t>
      </w:r>
      <w:r w:rsidRPr="00375D30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–</w:t>
      </w:r>
      <w:r w:rsidR="00BE40AE" w:rsidRPr="00375D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Примеры описания официальных документов</w:t>
      </w: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6379"/>
      </w:tblGrid>
      <w:tr w:rsidR="00BE40AE" w:rsidRPr="00375D30" w14:paraId="64D46129" w14:textId="77777777" w:rsidTr="001E1063">
        <w:tc>
          <w:tcPr>
            <w:tcW w:w="2992" w:type="dxa"/>
            <w:shd w:val="clear" w:color="auto" w:fill="auto"/>
            <w:hideMark/>
          </w:tcPr>
          <w:p w14:paraId="32166404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Характеристика источника</w:t>
            </w:r>
          </w:p>
        </w:tc>
        <w:tc>
          <w:tcPr>
            <w:tcW w:w="6379" w:type="dxa"/>
            <w:shd w:val="clear" w:color="auto" w:fill="auto"/>
            <w:hideMark/>
          </w:tcPr>
          <w:p w14:paraId="2007C319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Пример библиографического описания</w:t>
            </w:r>
          </w:p>
        </w:tc>
      </w:tr>
      <w:tr w:rsidR="00BE40AE" w:rsidRPr="00375D30" w14:paraId="0B8E1345" w14:textId="77777777" w:rsidTr="001E1063">
        <w:tc>
          <w:tcPr>
            <w:tcW w:w="2992" w:type="dxa"/>
            <w:vMerge w:val="restart"/>
            <w:shd w:val="clear" w:color="auto" w:fill="auto"/>
            <w:hideMark/>
          </w:tcPr>
          <w:p w14:paraId="42A03BE2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Конституции</w:t>
            </w:r>
          </w:p>
        </w:tc>
        <w:tc>
          <w:tcPr>
            <w:tcW w:w="6379" w:type="dxa"/>
            <w:shd w:val="clear" w:color="auto" w:fill="auto"/>
            <w:hideMark/>
          </w:tcPr>
          <w:p w14:paraId="18262CB6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Конституция Республики Беларусь : с изм. и доп., принятыми на респ. референдумах 24 нояб. 1996 г., 17 окт. 2004 г. и 27 февр. 2022 г. – Минск : Нац. центр правовой информ. Респ. Беларусь, 2024. – 109 с.</w:t>
            </w:r>
          </w:p>
        </w:tc>
      </w:tr>
      <w:tr w:rsidR="00BE40AE" w:rsidRPr="00375D30" w14:paraId="1E25D7DE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6485E6AD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7FEF65EB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Конституция Российской Федерации : принята всенар. голосованием 12 дек. 1993 г. : с учетом образования в составе Рос. Федерации новых субъектов : подроб. ил. коммент. / текст коммент., подбор ил. А. Бурданова. – М. : Проспект, 2024. – 215 с.</w:t>
            </w:r>
          </w:p>
        </w:tc>
      </w:tr>
      <w:tr w:rsidR="00BE40AE" w:rsidRPr="00375D30" w14:paraId="404CC141" w14:textId="77777777" w:rsidTr="001E1063">
        <w:trPr>
          <w:trHeight w:val="1665"/>
        </w:trPr>
        <w:tc>
          <w:tcPr>
            <w:tcW w:w="2992" w:type="dxa"/>
            <w:vMerge w:val="restart"/>
            <w:shd w:val="clear" w:color="auto" w:fill="auto"/>
            <w:hideMark/>
          </w:tcPr>
          <w:p w14:paraId="2CD71DEA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Кодексы</w:t>
            </w:r>
          </w:p>
        </w:tc>
        <w:tc>
          <w:tcPr>
            <w:tcW w:w="6379" w:type="dxa"/>
            <w:shd w:val="clear" w:color="auto" w:fill="auto"/>
            <w:hideMark/>
          </w:tcPr>
          <w:p w14:paraId="53A371AC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Кодекс внутреннего водного транспорта Российской Федерации : 7 марта 2001 г. № 24-ФЗ : принят Гос. Думой 7 февр. 2001 г. : одобр. Советом Федерации 22 февр. 2001 г. : в ред. Федер. закона от 8 июля 2024 г. № 232-ФЗ : с изм. и доп. вступ. в силу с 1 сент. 2024 г. // КонсультантПлюс. Россия : справ. правовая система (дата обращения: 23.10.2024).</w:t>
            </w:r>
          </w:p>
        </w:tc>
      </w:tr>
      <w:tr w:rsidR="00BE40AE" w:rsidRPr="00375D30" w14:paraId="2BC9CC29" w14:textId="77777777" w:rsidTr="001E1063">
        <w:trPr>
          <w:trHeight w:val="1395"/>
        </w:trPr>
        <w:tc>
          <w:tcPr>
            <w:tcW w:w="0" w:type="auto"/>
            <w:vMerge/>
            <w:shd w:val="clear" w:color="auto" w:fill="auto"/>
            <w:hideMark/>
          </w:tcPr>
          <w:p w14:paraId="5B9EB86C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7315F0F5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Кодекс Республики Беларусь о земле : 23 июля 2008 г.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№ 425-З : принят Палатой представителей 17 июня 2008 г. : одобр. Советом Респ. 28 июня 2008 г. : в ред. Закона Респ. Беларусь от 8 янв. 2024 г. № 350-З // ЭТАЛОН : информ.-поисковая система (дата обращения: 23.10.2024).</w:t>
            </w:r>
          </w:p>
        </w:tc>
      </w:tr>
      <w:tr w:rsidR="00BE40AE" w:rsidRPr="00375D30" w14:paraId="305EE25E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77A9FCC2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4F52A3B3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Трудовой кодекс Республики Беларусь : 26 июля 1999 г.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№ 296-З : принят Палатой представителей 8 июня 1999 г. : одобр. Советом Респ. 30 июня 1999 г. : с изм. от 29 июня 2023 г.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№ 273-З : по состоянию на 1 янв. 2024 г. – Минск : Нац. центр правовой информ. Респ. Беларусь, 2024. – 269 с.</w:t>
            </w:r>
          </w:p>
        </w:tc>
      </w:tr>
      <w:tr w:rsidR="00BE40AE" w:rsidRPr="00375D30" w14:paraId="01A9D590" w14:textId="77777777" w:rsidTr="001E1063">
        <w:trPr>
          <w:trHeight w:val="1125"/>
        </w:trPr>
        <w:tc>
          <w:tcPr>
            <w:tcW w:w="2992" w:type="dxa"/>
            <w:vMerge w:val="restart"/>
            <w:shd w:val="clear" w:color="auto" w:fill="auto"/>
            <w:hideMark/>
          </w:tcPr>
          <w:p w14:paraId="431F0FE8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Декреты, Указы</w:t>
            </w:r>
          </w:p>
          <w:p w14:paraId="19B2165E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hideMark/>
          </w:tcPr>
          <w:p w14:paraId="6010DAE1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конфискации всего имущества Сестрорецкого металлического завода : Декрет Совета нар. комиссаров РСФСР от 12 янв. 1918 г. // Собрание узаконений и распоряжений Рабочего и Крестьянского Правительства. – 1918. – № 16. – Ст. 235.</w:t>
            </w:r>
          </w:p>
        </w:tc>
      </w:tr>
      <w:tr w:rsidR="00BE40AE" w:rsidRPr="00375D30" w14:paraId="39D0E9C5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6B72B766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2AF2A5D7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развитии предпринимательства : Декрет Президента Респ. Беларусь от 23 нояб. 2017 г. № 7 : в ред. от 7 марта 2024 г.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№ 358-З : с изм. и доп. вступ. в силу с 23 июля 2024 г. // ЭТАЛОН : информ.-поисковая система (дата обращения: 23.10.2024).</w:t>
            </w:r>
          </w:p>
        </w:tc>
      </w:tr>
      <w:tr w:rsidR="00BE40AE" w:rsidRPr="00375D30" w14:paraId="32DC1633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1EA4FB0B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3A3F8B9F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Директивы о стиле и методах работы Совета Министров Республики Беларусь по решению вопросов социально-экономического развития страны : Указ Президента Респ. Беларусь от 14 янв. 2000 г. № 18 // Национальный реестр правовых актов Республики Беларусь. – 2000. – № 8. – 1/931.</w:t>
            </w:r>
          </w:p>
        </w:tc>
      </w:tr>
      <w:tr w:rsidR="00BE40AE" w:rsidRPr="00375D30" w14:paraId="781EBDFA" w14:textId="77777777" w:rsidTr="001E1063">
        <w:tc>
          <w:tcPr>
            <w:tcW w:w="2992" w:type="dxa"/>
            <w:vMerge w:val="restart"/>
            <w:shd w:val="clear" w:color="auto" w:fill="auto"/>
            <w:hideMark/>
          </w:tcPr>
          <w:p w14:paraId="404C6849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Законы</w:t>
            </w:r>
          </w:p>
        </w:tc>
        <w:tc>
          <w:tcPr>
            <w:tcW w:w="6379" w:type="dxa"/>
            <w:shd w:val="clear" w:color="auto" w:fill="auto"/>
            <w:hideMark/>
          </w:tcPr>
          <w:p w14:paraId="4E49967B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 ратыфiкацыi Пагаднення памiж Урадам Рэспублiкi Беларусь i Урадам Кiтайскай Народнай Рэспублiкi аб паветраных зносiнах : Закон Рэсп. Беларусь ад 26 лют. 1997 г. № 22-З // Ведамасцi Нацыянальнага сходу Рэспублікі Беларусь. – 1997. – № 16. – Арт. 297–298.</w:t>
            </w:r>
          </w:p>
        </w:tc>
      </w:tr>
      <w:tr w:rsidR="00BE40AE" w:rsidRPr="00375D30" w14:paraId="2A56151B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4E6B2318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7F2E328C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Государственном флаге Российской Федерации : Федер. конституц. закон от 25 дек. 2000 г. № 1-ФКЗ : в ред. от 23 марта 2024 г. № 1-ФКЗ // КонсультантПлюс. Россия : справ. правовая система (дата обращения: 23.10.2024).</w:t>
            </w:r>
          </w:p>
        </w:tc>
      </w:tr>
      <w:tr w:rsidR="00BE40AE" w:rsidRPr="00375D30" w14:paraId="610E8D81" w14:textId="77777777" w:rsidTr="001E1063">
        <w:trPr>
          <w:trHeight w:val="855"/>
        </w:trPr>
        <w:tc>
          <w:tcPr>
            <w:tcW w:w="0" w:type="auto"/>
            <w:vMerge/>
            <w:shd w:val="clear" w:color="auto" w:fill="auto"/>
            <w:hideMark/>
          </w:tcPr>
          <w:p w14:paraId="4374642E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63341B77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защите прав потребителей : Закон Респ. Беларусь от 9 янв. 2002 г. № 90-З : в ред. от 8 июля 2008 г. № 366-З : с изм. и доп. от 13 июня 2018 г. № 111-З. – Минск : Амалфея, 2020. – 67 с.</w:t>
            </w:r>
          </w:p>
        </w:tc>
      </w:tr>
      <w:tr w:rsidR="00BE40AE" w:rsidRPr="00375D30" w14:paraId="76324BB8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06576F93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6360087B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инвестиционных фондах : Закон Респ. Беларусь от 17 июля 2017 г. № 52-З : в ред. от 8 июля 2024 г. № 27-З // ilex : информ. правовая система (дата обращения: 23.10.2024).</w:t>
            </w:r>
          </w:p>
        </w:tc>
      </w:tr>
      <w:tr w:rsidR="00BE40AE" w:rsidRPr="00375D30" w14:paraId="4EBB77B2" w14:textId="77777777" w:rsidTr="001E1063">
        <w:tc>
          <w:tcPr>
            <w:tcW w:w="2992" w:type="dxa"/>
            <w:vMerge w:val="restart"/>
            <w:shd w:val="clear" w:color="auto" w:fill="auto"/>
            <w:hideMark/>
          </w:tcPr>
          <w:p w14:paraId="028FC769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Постановления</w:t>
            </w:r>
          </w:p>
        </w:tc>
        <w:tc>
          <w:tcPr>
            <w:tcW w:w="6379" w:type="dxa"/>
            <w:shd w:val="clear" w:color="auto" w:fill="auto"/>
            <w:hideMark/>
          </w:tcPr>
          <w:p w14:paraId="60E1BA78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подготовке дела к судебному разбирательству в арбитражном суде : постановление Пленума Верхов. Суда Рос. Федерации от 4 июня 2024 г. № 12 // КонсультантПлюс. Россия : справ. правовая система (дата обращения: 23.10.2024).</w:t>
            </w:r>
          </w:p>
        </w:tc>
      </w:tr>
      <w:tr w:rsidR="00BE40AE" w:rsidRPr="00375D30" w14:paraId="4742F134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08EBB9F0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5648F099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поставке (закупке) сельскохозяйственной продукции и сырья для республиканских государственных нужд на 2024 год : постановление Совета Министров Респ. Беларусь от 16 янв. 2024 г. № 35 : в ред. от 6 сент. 2024 г. № 662 // ЭТАЛОН : информ.-поисковая система (дата обращения: 23.10.2024).</w:t>
            </w:r>
          </w:p>
        </w:tc>
      </w:tr>
      <w:tr w:rsidR="00BE40AE" w:rsidRPr="00375D30" w14:paraId="780E7007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6E2C26A3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2ED337BF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регламентов административных процедур : постановление М-ва спорта и туризма Респ. Беларусь от 15 марта 2022 г. № 137 : в ред. от 15 мая 2024 г. № 18 // Национальный правовой Интернет-портал Республики Беларусь. – URL: https://pravo.by/document/?guid=3871&amp;p0=W22238791 (дата обращения: 23.09.2024).</w:t>
            </w:r>
          </w:p>
        </w:tc>
      </w:tr>
      <w:tr w:rsidR="00BE40AE" w:rsidRPr="00375D30" w14:paraId="4465051F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5CECADFC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7EDB76AF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Устава о дисциплине работников системы Госатомнадзора СССР : постановление Совета Министров СССР от 18 нояб. 1987 г. № 1299 // Собрание постановлений Правительства СССР. Отдел первый. – 1988. – № 2. – Ст. 3.</w:t>
            </w:r>
          </w:p>
        </w:tc>
      </w:tr>
      <w:tr w:rsidR="00BE40AE" w:rsidRPr="00375D30" w14:paraId="3BFAAE6E" w14:textId="77777777" w:rsidTr="001E1063">
        <w:tc>
          <w:tcPr>
            <w:tcW w:w="2992" w:type="dxa"/>
            <w:vMerge w:val="restart"/>
            <w:shd w:val="clear" w:color="auto" w:fill="auto"/>
            <w:hideMark/>
          </w:tcPr>
          <w:p w14:paraId="72823F50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Конвенции, договоры,</w:t>
            </w:r>
          </w:p>
          <w:p w14:paraId="09C3E417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соглашения, концепции</w:t>
            </w:r>
          </w:p>
        </w:tc>
        <w:tc>
          <w:tcPr>
            <w:tcW w:w="6379" w:type="dxa"/>
            <w:shd w:val="clear" w:color="auto" w:fill="auto"/>
            <w:hideMark/>
          </w:tcPr>
          <w:p w14:paraId="3B11FBEE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Всемирная почтовая конвенция : заключена в г. Абиджане 26 авг. 2021 г. // КонсультантПлюс. Россия : справ. правовая система (дата обращения: 23.10.2024).</w:t>
            </w:r>
          </w:p>
        </w:tc>
      </w:tr>
      <w:tr w:rsidR="00BE40AE" w:rsidRPr="00375D30" w14:paraId="6C3D86EC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1B028B0E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4B9D4A70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 о Таможенном кодексе Евразийского экономического союза : подписан в г. Москве 11 апр. 2017 г. : в ред. от 29 мая 2019 г. : с изм. от 25 дек. 2023 г. // ilex : информ. правовая система (дата обращения: 23.10.2024).</w:t>
            </w:r>
          </w:p>
        </w:tc>
      </w:tr>
      <w:tr w:rsidR="00BE40AE" w:rsidRPr="00375D30" w14:paraId="7BBF1077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0F6DFC94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097F8286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Конвенция Организации Объединенных Наций о договорах полностью или частично морской международной перевозки грузов : принята резолюцией 63/122 Генер. Ассамблей от 11 дек. 2008 г. // Организация Объединенных Наций. – URL: https://www.un.org/ru/documents/treaty/carriage_of_goods (дата обращения: 23.09.2024).</w:t>
            </w:r>
          </w:p>
        </w:tc>
      </w:tr>
      <w:tr w:rsidR="00BE40AE" w:rsidRPr="00375D30" w14:paraId="17823D0F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6BE79180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2DC5C779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Концепция национальной безопасности Республики Беларусь : решение Всебелорус. нар. собр. от 25 апр. 2024 г. № 5. – Минск : Нац. центр правовой информ. Респ. Беларусь, 2024. – 62 с. – (Правовая библиотека НЦПИ).</w:t>
            </w:r>
          </w:p>
        </w:tc>
      </w:tr>
      <w:tr w:rsidR="00BE40AE" w:rsidRPr="00375D30" w14:paraId="506B434D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7A6D2297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47D4F942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Соглашение между Правительством Республики Беларусь и Правительством Социалистической Республики Вьетнам об отмене виз для владельцев национальных паспортов : заключено в г. Ханое 8 дек. 2023 г. // ЭТАЛОН : информ.-поисковая система (дата обращения: 23.10.2024).</w:t>
            </w:r>
          </w:p>
        </w:tc>
      </w:tr>
      <w:tr w:rsidR="00BE40AE" w:rsidRPr="00375D30" w14:paraId="2BD06E4B" w14:textId="77777777" w:rsidTr="001E1063">
        <w:tc>
          <w:tcPr>
            <w:tcW w:w="2992" w:type="dxa"/>
            <w:vMerge w:val="restart"/>
            <w:shd w:val="clear" w:color="auto" w:fill="auto"/>
            <w:hideMark/>
          </w:tcPr>
          <w:p w14:paraId="3E01B125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Приказы, решения, распоряжения</w:t>
            </w:r>
          </w:p>
        </w:tc>
        <w:tc>
          <w:tcPr>
            <w:tcW w:w="6379" w:type="dxa"/>
            <w:shd w:val="clear" w:color="auto" w:fill="auto"/>
            <w:hideMark/>
          </w:tcPr>
          <w:p w14:paraId="61F5BFEA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" w:name="_Hlk237519521"/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ведении государственной статистики в 2044 году : приказ Нац. стат. ком. Респ. Беларусь от 15 дек. 2023 г. № 197 // Национальный статистический комитет Республики Беларусь. – URL: https://www.belstat.gov.by/upload-belstat/upload-belstat-word/O-Belstate/prikaz_197_15_12_2023.doc (дата обращения: 23.09.2024).</w:t>
            </w:r>
            <w:bookmarkEnd w:id="6"/>
          </w:p>
        </w:tc>
      </w:tr>
      <w:tr w:rsidR="00BE40AE" w:rsidRPr="00375D30" w14:paraId="57FEF0C9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7623F781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5CDAFBE9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плане мероприятий по реализации Стратегических направлений развития евразийской экономической интеграции до 2025 года : распоряжение Совета Евраз. экон. комис. от 5 апр. 2021 г. № 4 : в ред. от 29 мая 2024 г. № 12 // КонсультантПлюс. Россия : справ. правовая система (дата обращения: 23.10.2024).</w:t>
            </w:r>
          </w:p>
        </w:tc>
      </w:tr>
      <w:tr w:rsidR="00BE40AE" w:rsidRPr="00375D30" w14:paraId="44D995B9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6A68325F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3A61612C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форме декларации на товары и порядке ее заполнения : распоряжение Комис. Тамож. союза от 20 мая 2010 г. № 257 : в ред. от 25 июня 2024 г. № 73 // КонсультантПлюс. Беларусь : справ. правовая система (дата обращения: 23.10.2024).</w:t>
            </w:r>
          </w:p>
        </w:tc>
      </w:tr>
      <w:tr w:rsidR="00BE40AE" w:rsidRPr="00375D30" w14:paraId="6A0E89CB" w14:textId="77777777" w:rsidTr="001E1063">
        <w:tc>
          <w:tcPr>
            <w:tcW w:w="2992" w:type="dxa"/>
            <w:vMerge w:val="restart"/>
            <w:shd w:val="clear" w:color="auto" w:fill="auto"/>
            <w:hideMark/>
          </w:tcPr>
          <w:p w14:paraId="6A51B1A5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Положения</w:t>
            </w:r>
          </w:p>
        </w:tc>
        <w:tc>
          <w:tcPr>
            <w:tcW w:w="6379" w:type="dxa"/>
            <w:shd w:val="clear" w:color="auto" w:fill="auto"/>
            <w:hideMark/>
          </w:tcPr>
          <w:p w14:paraId="5B19062B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об осуществлении физическими лицами ремесленной деятельности : утв. Указом Президента Респ. Беларусь от 21 авг. 2024 г. № 328 // КонсультантПлюс. Беларусь : справ. правовая система (дата обращения: 23.10.2024).</w:t>
            </w:r>
          </w:p>
        </w:tc>
      </w:tr>
      <w:tr w:rsidR="00BE40AE" w:rsidRPr="00375D30" w14:paraId="2A98171C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4AC91958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1FDE34B0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Типовое положение о мобилизационных структурах : утв. постановлением Правительства Респ. Таджикистан от 30 марта 2013 г. № 145 // Законодательство стран СНГ. – URL: https://base.spinform.ru/show_doc.fwx?rgn=60039 (дата обращения: 23.09.2024).</w:t>
            </w:r>
          </w:p>
        </w:tc>
      </w:tr>
      <w:tr w:rsidR="00BE40AE" w:rsidRPr="00375D30" w14:paraId="3BE66671" w14:textId="77777777" w:rsidTr="001E1063">
        <w:tc>
          <w:tcPr>
            <w:tcW w:w="2992" w:type="dxa"/>
            <w:vMerge w:val="restart"/>
            <w:shd w:val="clear" w:color="auto" w:fill="auto"/>
            <w:hideMark/>
          </w:tcPr>
          <w:p w14:paraId="27BB587A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Послания, письма</w:t>
            </w:r>
          </w:p>
        </w:tc>
        <w:tc>
          <w:tcPr>
            <w:tcW w:w="6379" w:type="dxa"/>
            <w:shd w:val="clear" w:color="auto" w:fill="auto"/>
            <w:hideMark/>
          </w:tcPr>
          <w:p w14:paraId="593E08DA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Лукашенко, А. Г. О международном положении Республики Беларусь и задачах по сохранению мира и единства </w:t>
            </w: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белорусского общества : послание Президента Респ. Беларусь А.Г. Лукашенко белорус. народу и Нац. собр. Респ. Беларусь, 24 апр. 2024 г. / А. Г. Лукашенко // Национальный правовой Интернет-портал Республики Беларусь. – URL: https://pravo.by/document/?guid=3871&amp;p0=P024p0001 (дата обращения: 23.09.2024).</w:t>
            </w:r>
          </w:p>
        </w:tc>
      </w:tr>
      <w:tr w:rsidR="00BE40AE" w:rsidRPr="00375D30" w14:paraId="2F0BD2EF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10F4CF53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1AC26791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размере удержания с нанимателей средств для обеспечения своевременной выплаты заработной платы : письмо М-ва труда и соц. защиты Респ. Беларусь от 10 сент. 2024 г. № 8-17/184/17 // ilex : информ. правовая система (дата обращения: 23.10.2024).</w:t>
            </w:r>
          </w:p>
        </w:tc>
      </w:tr>
      <w:tr w:rsidR="00BE40AE" w:rsidRPr="00375D30" w14:paraId="01B3C4A9" w14:textId="77777777" w:rsidTr="001E1063">
        <w:tc>
          <w:tcPr>
            <w:tcW w:w="2992" w:type="dxa"/>
            <w:vMerge w:val="restart"/>
            <w:shd w:val="clear" w:color="auto" w:fill="auto"/>
            <w:hideMark/>
          </w:tcPr>
          <w:p w14:paraId="73A7E992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Инструктивно-</w:t>
            </w:r>
          </w:p>
          <w:p w14:paraId="0BB88293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нормативные документы</w:t>
            </w:r>
          </w:p>
          <w:p w14:paraId="4075F0AF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hideMark/>
          </w:tcPr>
          <w:p w14:paraId="079F34A8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о порядке проведения обязательных и внеочередных медицинских осмотров работающих : [утв. постановлением М-ва здравоохранения Респ. Беларусь от 29 июля 2019 г. № 74 : вступ. в силу с изм. от 12 окт. 2023 г.]. – Минск : Энергопресс, 2023. – 306 с.</w:t>
            </w:r>
          </w:p>
        </w:tc>
      </w:tr>
      <w:tr w:rsidR="00BE40AE" w:rsidRPr="00375D30" w14:paraId="65F4598C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688C40A3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6798A4BA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по делопроизводству в государственных органах, иных организациях : утв. постановлением М-ва юстиции Респ. Беларусь 19.01.2009 № 4 : в ред. постановления М-ва юстиции Респ. Беларусь 10.01.2024 № 2. – Минск : Белорус. науч.-исслед. ин-т документоведения и арх. дела, 2024. – 93 с.</w:t>
            </w:r>
          </w:p>
        </w:tc>
      </w:tr>
      <w:tr w:rsidR="00BE40AE" w:rsidRPr="00375D30" w14:paraId="4075120F" w14:textId="77777777" w:rsidTr="001E1063">
        <w:tc>
          <w:tcPr>
            <w:tcW w:w="2992" w:type="dxa"/>
            <w:vMerge w:val="restart"/>
            <w:shd w:val="clear" w:color="auto" w:fill="auto"/>
            <w:hideMark/>
          </w:tcPr>
          <w:p w14:paraId="6A1C31DD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</w:t>
            </w:r>
          </w:p>
          <w:p w14:paraId="56B1DB9A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 нормативным</w:t>
            </w:r>
          </w:p>
          <w:p w14:paraId="00428781" w14:textId="77777777" w:rsidR="00BE40AE" w:rsidRPr="00375D30" w:rsidRDefault="00BE40AE" w:rsidP="001E1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правовым актам</w:t>
            </w:r>
          </w:p>
        </w:tc>
        <w:tc>
          <w:tcPr>
            <w:tcW w:w="6379" w:type="dxa"/>
            <w:shd w:val="clear" w:color="auto" w:fill="auto"/>
            <w:hideMark/>
          </w:tcPr>
          <w:p w14:paraId="13550A33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Амельченя, Ю. А. Научно-практический комментарий к закону Республики Беларусь от 13 июля 2012 г. № 419-З «О государственных закупках товаров (работ, услуг)» / Ю. А. Амельченя, О. А. Бакиновская, Н. А. Гуринович. – Минск : Колорград, 2022. – 399 с.</w:t>
            </w:r>
          </w:p>
        </w:tc>
      </w:tr>
      <w:tr w:rsidR="00BE40AE" w:rsidRPr="00375D30" w14:paraId="5288FF36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66428EE3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22708AC9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Гайкевич, Д. Н. Обработка cookie-файлов : актуально на 16 авг. 2023 г. / Д. Н. Гайкевич // ilex : информ. правовая система (дата обращения: 23.10.2024).</w:t>
            </w:r>
          </w:p>
        </w:tc>
      </w:tr>
      <w:tr w:rsidR="00BE40AE" w:rsidRPr="00375D30" w14:paraId="422B0714" w14:textId="77777777" w:rsidTr="001E1063">
        <w:tc>
          <w:tcPr>
            <w:tcW w:w="0" w:type="auto"/>
            <w:vMerge/>
            <w:shd w:val="clear" w:color="auto" w:fill="auto"/>
            <w:hideMark/>
          </w:tcPr>
          <w:p w14:paraId="6CB38B50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3EF46DF4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Никитенко, Д. А. Выселение бывших членов семьи собственника жилого помещения и других граждан без предоставления другого жилого помещения : по состоянию на 14 окт. 2016 г. / Д. А. Никитенко // КонсультантПлюс. Беларусь : справ. правовая система (дата обращения: 23.10.2024).</w:t>
            </w:r>
          </w:p>
        </w:tc>
      </w:tr>
      <w:tr w:rsidR="00BE40AE" w:rsidRPr="00375D30" w14:paraId="7C6C6EBB" w14:textId="77777777" w:rsidTr="001E1063">
        <w:trPr>
          <w:trHeight w:val="195"/>
        </w:trPr>
        <w:tc>
          <w:tcPr>
            <w:tcW w:w="0" w:type="auto"/>
            <w:vMerge/>
            <w:shd w:val="clear" w:color="auto" w:fill="auto"/>
            <w:hideMark/>
          </w:tcPr>
          <w:p w14:paraId="07BB5127" w14:textId="77777777" w:rsidR="00BE40AE" w:rsidRPr="00375D30" w:rsidRDefault="00BE40AE" w:rsidP="001E10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14:paraId="3824F233" w14:textId="77777777" w:rsidR="00BE40AE" w:rsidRPr="00375D30" w:rsidRDefault="00BE40AE" w:rsidP="001E106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Соколовский, И. Комментарий к изменениям в Банковский кодекс Республики Беларусь / И. Соколовский // Вестник Ассоциации белорусских банков. – 2023. – № 9. – С. 8–23.</w:t>
            </w:r>
          </w:p>
        </w:tc>
      </w:tr>
    </w:tbl>
    <w:p w14:paraId="66E104D3" w14:textId="77777777" w:rsidR="002D09A6" w:rsidRPr="00375D30" w:rsidRDefault="002D09A6" w:rsidP="00260F1C">
      <w:pPr>
        <w:pageBreakBefore/>
        <w:widowControl w:val="0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sz w:val="32"/>
          <w:szCs w:val="32"/>
          <w:lang w:eastAsia="ru-RU"/>
        </w:rPr>
        <w:t>ПРИЛОЖЕНИЕ   Ж</w:t>
      </w:r>
    </w:p>
    <w:p w14:paraId="61830D75" w14:textId="77777777" w:rsidR="002D09A6" w:rsidRPr="00375D30" w:rsidRDefault="002D09A6" w:rsidP="00260F1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7BA8368A" w14:textId="77777777" w:rsidR="00324CFB" w:rsidRPr="00375D30" w:rsidRDefault="00324CFB" w:rsidP="00260F1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bookmarkStart w:id="7" w:name="_Hlk237519785"/>
      <w:r w:rsidRPr="00375D3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Образец оформления списка использованных </w:t>
      </w:r>
    </w:p>
    <w:p w14:paraId="7F4141B1" w14:textId="77777777" w:rsidR="00324CFB" w:rsidRPr="00375D30" w:rsidRDefault="00324CFB" w:rsidP="00260F1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75D3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литературных источников </w:t>
      </w:r>
    </w:p>
    <w:p w14:paraId="0582235B" w14:textId="77777777" w:rsidR="00324CFB" w:rsidRPr="00375D30" w:rsidRDefault="00324CFB" w:rsidP="00324CFB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7"/>
    <w:p w14:paraId="6C931DDE" w14:textId="77777777" w:rsidR="00324CFB" w:rsidRPr="00375D30" w:rsidRDefault="00324CFB" w:rsidP="00324CFB">
      <w:pPr>
        <w:pStyle w:val="aff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Боровик, Л. С. Занятость населения Беларуси: современные тенденции и проблемы / Л. С. Боровик, Н. Н. Привалова // </w:t>
      </w:r>
      <w:r w:rsidRPr="00375D30">
        <w:rPr>
          <w:rFonts w:ascii="Times New Roman" w:hAnsi="Times New Roman"/>
          <w:sz w:val="28"/>
          <w:szCs w:val="28"/>
        </w:rPr>
        <w:t>Экон. бюл. НИЭИ Мин-ва экономики Респ. Беларусь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. – 2022. – № 12. – С. 55–63.</w:t>
      </w:r>
    </w:p>
    <w:p w14:paraId="62EDB63F" w14:textId="77777777" w:rsidR="00324CFB" w:rsidRPr="00375D30" w:rsidRDefault="00324CFB" w:rsidP="00324CFB">
      <w:pPr>
        <w:pStyle w:val="aff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Давлетгильдеев, Р. Ш. Международное трудовое право: генезис, проблемы и перспективы развития / Р. Ш. Давлетгильдеев, А. И. Абдуллин, Д. В. Зарубин // Вестник Московского университета. Серия 11. Право. – 2024. – № 3. – С. 215–227.</w:t>
      </w:r>
    </w:p>
    <w:p w14:paraId="54757E9B" w14:textId="77777777" w:rsidR="00324CFB" w:rsidRPr="00375D30" w:rsidRDefault="00324CFB" w:rsidP="00324CFB">
      <w:pPr>
        <w:pStyle w:val="aff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Корнейчук, Б. В. Рынок труда : учебник для вузов / Б. В. Корнейчук. – М. : Юрайт, 2024. – 263 с.</w:t>
      </w:r>
    </w:p>
    <w:p w14:paraId="3A86D37B" w14:textId="77777777" w:rsidR="00324CFB" w:rsidRPr="00375D30" w:rsidRDefault="00324CFB" w:rsidP="00324CFB">
      <w:pPr>
        <w:pStyle w:val="aff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Кубишин, Е. С. Экономика рынка труда : учеб. пособие / Е. С. Кубишин. – М. : Юрайт, 2024. – 154 с. </w:t>
      </w:r>
    </w:p>
    <w:p w14:paraId="616BE0FC" w14:textId="77777777" w:rsidR="00324CFB" w:rsidRPr="00375D30" w:rsidRDefault="00324CFB" w:rsidP="00324CFB">
      <w:pPr>
        <w:pStyle w:val="aff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Маковская, Н. В. Движение рабочих мест в национальной экономике Беларуси / Н. В. Маковская // Белорусский экономический журнал. – 2023. – № 3. – С. 72–83. </w:t>
      </w:r>
    </w:p>
    <w:p w14:paraId="02A31272" w14:textId="77777777" w:rsidR="00324CFB" w:rsidRPr="00375D30" w:rsidRDefault="00324CFB" w:rsidP="00324CFB">
      <w:pPr>
        <w:pStyle w:val="aff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Маркидонова, А. В. Совершенствование механизма государственного регулирования региональных рынков труда / А. В. Маркидонова // Белорусский экономический журнал. – 2023. – № 3. – С. 97–114.</w:t>
      </w:r>
    </w:p>
    <w:p w14:paraId="45074C4C" w14:textId="77777777" w:rsidR="00324CFB" w:rsidRPr="00375D30" w:rsidRDefault="00324CFB" w:rsidP="00324CFB">
      <w:pPr>
        <w:pStyle w:val="aff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Мугаева, Е. В. Совершенствование инструментов рыночной саморегуляции трудовых отношений / Е. В. Мугаева // Экономика и бизнес: теория и практика. – 2025. – № 7. – С. 162–166. </w:t>
      </w:r>
    </w:p>
    <w:p w14:paraId="4406D1E2" w14:textId="77777777" w:rsidR="00324CFB" w:rsidRPr="00375D30" w:rsidRDefault="00324CFB" w:rsidP="00324CFB">
      <w:pPr>
        <w:pStyle w:val="aff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Основные тенденции в экономике и денежно-кредитной сфере Республики Беларусь : аналит. обозрение / Нац. банк Респ. Беларусь. – URL: https://www.nbrb.by/publications/ectendencies (дата обращения: 23.</w:t>
      </w:r>
      <w:r w:rsidR="0000248D">
        <w:rPr>
          <w:rFonts w:ascii="Times New Roman" w:eastAsia="Times New Roman" w:hAnsi="Times New Roman"/>
          <w:sz w:val="28"/>
          <w:szCs w:val="28"/>
          <w:lang w:eastAsia="ru-RU"/>
        </w:rPr>
        <w:t>09</w:t>
      </w: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 xml:space="preserve">.2026). </w:t>
      </w:r>
    </w:p>
    <w:p w14:paraId="54AEA683" w14:textId="77777777" w:rsidR="00324CFB" w:rsidRPr="00375D30" w:rsidRDefault="00324CFB" w:rsidP="00324CFB">
      <w:pPr>
        <w:pStyle w:val="aff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eastAsia="ru-RU"/>
        </w:rPr>
        <w:t>Столярова, А. Н. Теоретический анализ государственного регулирования национальной экономики и экономической политики : учеб. пособие / А. Н. Столярова, Д. С. Петросян, Т. С. Капанина. – М. : Русайнс, 2025. – 308 с.</w:t>
      </w:r>
    </w:p>
    <w:p w14:paraId="4B36E082" w14:textId="77777777" w:rsidR="00324CFB" w:rsidRPr="00375D30" w:rsidRDefault="00324CFB" w:rsidP="00324CFB">
      <w:pPr>
        <w:pStyle w:val="aff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375D30">
        <w:rPr>
          <w:rFonts w:ascii="Times New Roman" w:eastAsia="Times New Roman" w:hAnsi="Times New Roman"/>
          <w:sz w:val="28"/>
          <w:szCs w:val="28"/>
          <w:lang w:val="en-US" w:eastAsia="ru-RU"/>
        </w:rPr>
        <w:t>OECD Employment Outlook 2025 // OECD. – URL: https://www.oecd.org/en/publications/oecd-employment-outlook-2025_194a947b-en.html (date of access: 19.09.202</w:t>
      </w:r>
      <w:r w:rsidR="009412C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75D30">
        <w:rPr>
          <w:rFonts w:ascii="Times New Roman" w:eastAsia="Times New Roman" w:hAnsi="Times New Roman"/>
          <w:sz w:val="28"/>
          <w:szCs w:val="28"/>
          <w:lang w:val="en-US" w:eastAsia="ru-RU"/>
        </w:rPr>
        <w:t>).</w:t>
      </w:r>
    </w:p>
    <w:p w14:paraId="134FAACE" w14:textId="77777777" w:rsidR="00324CFB" w:rsidRPr="003E18C2" w:rsidRDefault="00324CFB" w:rsidP="00324CF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2585090" w14:textId="77777777" w:rsidR="00E500DF" w:rsidRPr="00E500DF" w:rsidRDefault="00E500DF" w:rsidP="00324C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sectPr w:rsidR="00E500DF" w:rsidRPr="00E50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5910C" w14:textId="77777777" w:rsidR="00B05528" w:rsidRDefault="00B05528" w:rsidP="002D09A6">
      <w:pPr>
        <w:spacing w:after="0" w:line="240" w:lineRule="auto"/>
      </w:pPr>
      <w:r>
        <w:separator/>
      </w:r>
    </w:p>
  </w:endnote>
  <w:endnote w:type="continuationSeparator" w:id="0">
    <w:p w14:paraId="33C52C64" w14:textId="77777777" w:rsidR="00B05528" w:rsidRDefault="00B05528" w:rsidP="002D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401D0" w14:textId="77777777" w:rsidR="00B05528" w:rsidRDefault="00B05528" w:rsidP="002D09A6">
      <w:pPr>
        <w:spacing w:after="0" w:line="240" w:lineRule="auto"/>
      </w:pPr>
      <w:r>
        <w:separator/>
      </w:r>
    </w:p>
  </w:footnote>
  <w:footnote w:type="continuationSeparator" w:id="0">
    <w:p w14:paraId="1FD10FF8" w14:textId="77777777" w:rsidR="00B05528" w:rsidRDefault="00B05528" w:rsidP="002D0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46E"/>
    <w:multiLevelType w:val="hybridMultilevel"/>
    <w:tmpl w:val="E034BC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ED4FFE"/>
    <w:multiLevelType w:val="hybridMultilevel"/>
    <w:tmpl w:val="16947076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FE5956"/>
    <w:multiLevelType w:val="hybridMultilevel"/>
    <w:tmpl w:val="21B44892"/>
    <w:lvl w:ilvl="0" w:tplc="0FE079EE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0B0A39EF"/>
    <w:multiLevelType w:val="hybridMultilevel"/>
    <w:tmpl w:val="A29A834E"/>
    <w:lvl w:ilvl="0" w:tplc="94E4973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5D4EE0"/>
    <w:multiLevelType w:val="hybridMultilevel"/>
    <w:tmpl w:val="ECCC1006"/>
    <w:lvl w:ilvl="0" w:tplc="85687FF2">
      <w:start w:val="1"/>
      <w:numFmt w:val="decimal"/>
      <w:lvlText w:val="%1"/>
      <w:lvlJc w:val="left"/>
      <w:pPr>
        <w:ind w:left="1417" w:hanging="708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CB06FD"/>
    <w:multiLevelType w:val="hybridMultilevel"/>
    <w:tmpl w:val="71AA160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5034471"/>
    <w:multiLevelType w:val="multilevel"/>
    <w:tmpl w:val="E042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796C4C"/>
    <w:multiLevelType w:val="multilevel"/>
    <w:tmpl w:val="CA5E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886317"/>
    <w:multiLevelType w:val="multilevel"/>
    <w:tmpl w:val="707E3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795891"/>
    <w:multiLevelType w:val="multilevel"/>
    <w:tmpl w:val="D49C1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FC5252"/>
    <w:multiLevelType w:val="multilevel"/>
    <w:tmpl w:val="98B4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5235F6"/>
    <w:multiLevelType w:val="hybridMultilevel"/>
    <w:tmpl w:val="C616E2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F9E0570"/>
    <w:multiLevelType w:val="multilevel"/>
    <w:tmpl w:val="7060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9B27F9"/>
    <w:multiLevelType w:val="multilevel"/>
    <w:tmpl w:val="8CA64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A22813"/>
    <w:multiLevelType w:val="hybridMultilevel"/>
    <w:tmpl w:val="4FEED7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DF04EBC"/>
    <w:multiLevelType w:val="multilevel"/>
    <w:tmpl w:val="6A2C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B52A95"/>
    <w:multiLevelType w:val="multilevel"/>
    <w:tmpl w:val="7F5C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FB6044"/>
    <w:multiLevelType w:val="multilevel"/>
    <w:tmpl w:val="5AE8D7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4C40059F"/>
    <w:multiLevelType w:val="multilevel"/>
    <w:tmpl w:val="A0D2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CF4589"/>
    <w:multiLevelType w:val="multilevel"/>
    <w:tmpl w:val="B53C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686E47"/>
    <w:multiLevelType w:val="multilevel"/>
    <w:tmpl w:val="D5FE0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0F365C"/>
    <w:multiLevelType w:val="multilevel"/>
    <w:tmpl w:val="27A06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7D3E94"/>
    <w:multiLevelType w:val="hybridMultilevel"/>
    <w:tmpl w:val="486A8E22"/>
    <w:lvl w:ilvl="0" w:tplc="D1600A5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5B52F15"/>
    <w:multiLevelType w:val="hybridMultilevel"/>
    <w:tmpl w:val="4EC06DD2"/>
    <w:lvl w:ilvl="0" w:tplc="8320FED0">
      <w:start w:val="1"/>
      <w:numFmt w:val="decimal"/>
      <w:lvlText w:val="%1"/>
      <w:lvlJc w:val="left"/>
      <w:pPr>
        <w:ind w:left="142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93431E8"/>
    <w:multiLevelType w:val="hybridMultilevel"/>
    <w:tmpl w:val="A440B67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B336122"/>
    <w:multiLevelType w:val="multilevel"/>
    <w:tmpl w:val="2614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643B2F"/>
    <w:multiLevelType w:val="multilevel"/>
    <w:tmpl w:val="6F6A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0E5431"/>
    <w:multiLevelType w:val="multilevel"/>
    <w:tmpl w:val="3C700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960AD5"/>
    <w:multiLevelType w:val="multilevel"/>
    <w:tmpl w:val="70F876E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4D7D56"/>
    <w:multiLevelType w:val="multilevel"/>
    <w:tmpl w:val="43580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7526F1"/>
    <w:multiLevelType w:val="multilevel"/>
    <w:tmpl w:val="2AB82CBA"/>
    <w:lvl w:ilvl="0">
      <w:start w:val="2"/>
      <w:numFmt w:val="decimal"/>
      <w:lvlText w:val="%1."/>
      <w:lvlJc w:val="left"/>
      <w:pPr>
        <w:tabs>
          <w:tab w:val="num" w:pos="1455"/>
        </w:tabs>
        <w:ind w:left="1455" w:hanging="14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874"/>
        </w:tabs>
        <w:ind w:left="2874" w:hanging="145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55"/>
        </w:tabs>
        <w:ind w:left="2655" w:hanging="145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55"/>
        </w:tabs>
        <w:ind w:left="3255" w:hanging="145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855"/>
        </w:tabs>
        <w:ind w:left="3855" w:hanging="145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455"/>
        </w:tabs>
        <w:ind w:left="4455" w:hanging="145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cs="Times New Roman" w:hint="default"/>
      </w:rPr>
    </w:lvl>
  </w:abstractNum>
  <w:abstractNum w:abstractNumId="31" w15:restartNumberingAfterBreak="0">
    <w:nsid w:val="7DBB3E89"/>
    <w:multiLevelType w:val="multilevel"/>
    <w:tmpl w:val="8896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8"/>
  </w:num>
  <w:num w:numId="3">
    <w:abstractNumId w:val="28"/>
  </w:num>
  <w:num w:numId="4">
    <w:abstractNumId w:val="16"/>
  </w:num>
  <w:num w:numId="5">
    <w:abstractNumId w:val="26"/>
  </w:num>
  <w:num w:numId="6">
    <w:abstractNumId w:val="25"/>
  </w:num>
  <w:num w:numId="7">
    <w:abstractNumId w:val="6"/>
  </w:num>
  <w:num w:numId="8">
    <w:abstractNumId w:val="15"/>
  </w:num>
  <w:num w:numId="9">
    <w:abstractNumId w:val="7"/>
  </w:num>
  <w:num w:numId="10">
    <w:abstractNumId w:val="21"/>
  </w:num>
  <w:num w:numId="11">
    <w:abstractNumId w:val="27"/>
  </w:num>
  <w:num w:numId="12">
    <w:abstractNumId w:val="18"/>
  </w:num>
  <w:num w:numId="13">
    <w:abstractNumId w:val="29"/>
  </w:num>
  <w:num w:numId="14">
    <w:abstractNumId w:val="10"/>
  </w:num>
  <w:num w:numId="15">
    <w:abstractNumId w:val="11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2"/>
  </w:num>
  <w:num w:numId="31">
    <w:abstractNumId w:val="9"/>
  </w:num>
  <w:num w:numId="32">
    <w:abstractNumId w:val="19"/>
  </w:num>
  <w:num w:numId="33">
    <w:abstractNumId w:val="31"/>
  </w:num>
  <w:num w:numId="34">
    <w:abstractNumId w:val="14"/>
  </w:num>
  <w:num w:numId="35">
    <w:abstractNumId w:val="23"/>
  </w:num>
  <w:num w:numId="36">
    <w:abstractNumId w:val="4"/>
  </w:num>
  <w:num w:numId="37">
    <w:abstractNumId w:val="3"/>
  </w:num>
  <w:num w:numId="38">
    <w:abstractNumId w:val="13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6D"/>
    <w:rsid w:val="0000248D"/>
    <w:rsid w:val="000029C4"/>
    <w:rsid w:val="00003A5B"/>
    <w:rsid w:val="00025F07"/>
    <w:rsid w:val="00034429"/>
    <w:rsid w:val="000D0922"/>
    <w:rsid w:val="000F7360"/>
    <w:rsid w:val="0012668B"/>
    <w:rsid w:val="00165A01"/>
    <w:rsid w:val="00186F77"/>
    <w:rsid w:val="00197605"/>
    <w:rsid w:val="001A100A"/>
    <w:rsid w:val="001A2D31"/>
    <w:rsid w:val="001A5D06"/>
    <w:rsid w:val="001B6DEF"/>
    <w:rsid w:val="001E1063"/>
    <w:rsid w:val="001E3497"/>
    <w:rsid w:val="001F76CB"/>
    <w:rsid w:val="002044E0"/>
    <w:rsid w:val="00222993"/>
    <w:rsid w:val="002360DF"/>
    <w:rsid w:val="002552CE"/>
    <w:rsid w:val="00255829"/>
    <w:rsid w:val="00260F1C"/>
    <w:rsid w:val="00282958"/>
    <w:rsid w:val="00291433"/>
    <w:rsid w:val="002C389F"/>
    <w:rsid w:val="002D09A6"/>
    <w:rsid w:val="003021AF"/>
    <w:rsid w:val="00324CFB"/>
    <w:rsid w:val="003429F6"/>
    <w:rsid w:val="00365358"/>
    <w:rsid w:val="00374FA5"/>
    <w:rsid w:val="00375D30"/>
    <w:rsid w:val="00382B59"/>
    <w:rsid w:val="00383FB7"/>
    <w:rsid w:val="003A6E15"/>
    <w:rsid w:val="003F2CD4"/>
    <w:rsid w:val="00412138"/>
    <w:rsid w:val="004224F0"/>
    <w:rsid w:val="00426F35"/>
    <w:rsid w:val="00465586"/>
    <w:rsid w:val="00467BDB"/>
    <w:rsid w:val="004D40FB"/>
    <w:rsid w:val="004D57B0"/>
    <w:rsid w:val="004E7C3C"/>
    <w:rsid w:val="005517AC"/>
    <w:rsid w:val="00576702"/>
    <w:rsid w:val="005A79A4"/>
    <w:rsid w:val="005B439D"/>
    <w:rsid w:val="005C505A"/>
    <w:rsid w:val="005C6C82"/>
    <w:rsid w:val="005F20E5"/>
    <w:rsid w:val="006C60C9"/>
    <w:rsid w:val="007238F8"/>
    <w:rsid w:val="0074040B"/>
    <w:rsid w:val="00766D4E"/>
    <w:rsid w:val="00771B36"/>
    <w:rsid w:val="00791FFC"/>
    <w:rsid w:val="007954D5"/>
    <w:rsid w:val="007B326A"/>
    <w:rsid w:val="007B5870"/>
    <w:rsid w:val="0084659D"/>
    <w:rsid w:val="00860110"/>
    <w:rsid w:val="00881C51"/>
    <w:rsid w:val="008B2FFC"/>
    <w:rsid w:val="008D5870"/>
    <w:rsid w:val="00912C85"/>
    <w:rsid w:val="00915209"/>
    <w:rsid w:val="00932980"/>
    <w:rsid w:val="009412C3"/>
    <w:rsid w:val="00963172"/>
    <w:rsid w:val="00971C69"/>
    <w:rsid w:val="00995794"/>
    <w:rsid w:val="009A6194"/>
    <w:rsid w:val="009B0B56"/>
    <w:rsid w:val="009B7583"/>
    <w:rsid w:val="009F043D"/>
    <w:rsid w:val="009F6AF3"/>
    <w:rsid w:val="00A0107F"/>
    <w:rsid w:val="00A6095D"/>
    <w:rsid w:val="00A72049"/>
    <w:rsid w:val="00A740B9"/>
    <w:rsid w:val="00AD0DA9"/>
    <w:rsid w:val="00AE4AFE"/>
    <w:rsid w:val="00B05528"/>
    <w:rsid w:val="00B518D6"/>
    <w:rsid w:val="00B62BBB"/>
    <w:rsid w:val="00B634C1"/>
    <w:rsid w:val="00B71E66"/>
    <w:rsid w:val="00B75066"/>
    <w:rsid w:val="00BD66CE"/>
    <w:rsid w:val="00BE1044"/>
    <w:rsid w:val="00BE40AE"/>
    <w:rsid w:val="00C13F31"/>
    <w:rsid w:val="00C6479B"/>
    <w:rsid w:val="00CD56AE"/>
    <w:rsid w:val="00CF01A0"/>
    <w:rsid w:val="00CF4142"/>
    <w:rsid w:val="00D02BF4"/>
    <w:rsid w:val="00D06F0D"/>
    <w:rsid w:val="00D15453"/>
    <w:rsid w:val="00D36F3B"/>
    <w:rsid w:val="00D4158B"/>
    <w:rsid w:val="00D466FA"/>
    <w:rsid w:val="00D60D17"/>
    <w:rsid w:val="00D61C3C"/>
    <w:rsid w:val="00D71895"/>
    <w:rsid w:val="00D87D93"/>
    <w:rsid w:val="00D968A4"/>
    <w:rsid w:val="00DB32CE"/>
    <w:rsid w:val="00DF05A9"/>
    <w:rsid w:val="00E01F1C"/>
    <w:rsid w:val="00E13CC7"/>
    <w:rsid w:val="00E17365"/>
    <w:rsid w:val="00E27867"/>
    <w:rsid w:val="00E500DF"/>
    <w:rsid w:val="00E83AA0"/>
    <w:rsid w:val="00ED3D1F"/>
    <w:rsid w:val="00F023D7"/>
    <w:rsid w:val="00F2674B"/>
    <w:rsid w:val="00F27644"/>
    <w:rsid w:val="00F840E5"/>
    <w:rsid w:val="00FA6723"/>
    <w:rsid w:val="00FB061D"/>
    <w:rsid w:val="00FD196D"/>
    <w:rsid w:val="00FD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AE1139"/>
  <w15:chartTrackingRefBased/>
  <w15:docId w15:val="{BED31D9D-0B62-4073-9765-A4C076D5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09A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D09A6"/>
    <w:pPr>
      <w:keepNext/>
      <w:spacing w:after="0" w:line="240" w:lineRule="auto"/>
      <w:ind w:firstLine="709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D09A6"/>
    <w:pPr>
      <w:keepNext/>
      <w:autoSpaceDE w:val="0"/>
      <w:autoSpaceDN w:val="0"/>
      <w:adjustRightInd w:val="0"/>
      <w:spacing w:after="0" w:line="240" w:lineRule="auto"/>
      <w:ind w:firstLine="709"/>
      <w:jc w:val="center"/>
      <w:outlineLvl w:val="2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2D09A6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D09A6"/>
    <w:pPr>
      <w:keepNext/>
      <w:spacing w:after="0" w:line="360" w:lineRule="auto"/>
      <w:ind w:left="567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2D09A6"/>
    <w:pPr>
      <w:keepNext/>
      <w:spacing w:after="0" w:line="360" w:lineRule="auto"/>
      <w:ind w:firstLine="567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D09A6"/>
    <w:pPr>
      <w:keepNext/>
      <w:spacing w:after="0" w:line="352" w:lineRule="auto"/>
      <w:jc w:val="center"/>
      <w:outlineLvl w:val="6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D09A6"/>
    <w:pPr>
      <w:keepNext/>
      <w:shd w:val="clear" w:color="auto" w:fill="FFFFFF"/>
      <w:spacing w:after="0" w:line="240" w:lineRule="auto"/>
      <w:ind w:firstLine="709"/>
      <w:jc w:val="center"/>
      <w:outlineLvl w:val="7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2D09A6"/>
    <w:pPr>
      <w:keepNext/>
      <w:spacing w:after="0" w:line="240" w:lineRule="auto"/>
      <w:ind w:left="40" w:firstLine="709"/>
      <w:jc w:val="center"/>
      <w:outlineLvl w:val="8"/>
    </w:pPr>
    <w:rPr>
      <w:rFonts w:ascii="Times New Roman" w:eastAsia="Times New Roman" w:hAnsi="Times New Roman"/>
      <w:b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1qcye">
    <w:name w:val="z1qcye"/>
    <w:basedOn w:val="a"/>
    <w:rsid w:val="00ED3D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nqyif">
    <w:name w:val="inqyif"/>
    <w:basedOn w:val="a0"/>
    <w:rsid w:val="00ED3D1F"/>
  </w:style>
  <w:style w:type="character" w:styleId="a3">
    <w:name w:val="Strong"/>
    <w:uiPriority w:val="22"/>
    <w:qFormat/>
    <w:rsid w:val="00ED3D1F"/>
    <w:rPr>
      <w:b/>
      <w:bCs/>
    </w:rPr>
  </w:style>
  <w:style w:type="character" w:customStyle="1" w:styleId="10">
    <w:name w:val="Заголовок 1 Знак"/>
    <w:link w:val="1"/>
    <w:uiPriority w:val="99"/>
    <w:rsid w:val="002D09A6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link w:val="2"/>
    <w:uiPriority w:val="99"/>
    <w:rsid w:val="002D09A6"/>
    <w:rPr>
      <w:rFonts w:ascii="Times New Roman" w:eastAsia="Times New Roman" w:hAnsi="Times New Roman"/>
      <w:sz w:val="28"/>
    </w:rPr>
  </w:style>
  <w:style w:type="character" w:customStyle="1" w:styleId="30">
    <w:name w:val="Заголовок 3 Знак"/>
    <w:link w:val="3"/>
    <w:uiPriority w:val="99"/>
    <w:rsid w:val="002D09A6"/>
    <w:rPr>
      <w:rFonts w:ascii="Times New Roman" w:eastAsia="Times New Roman" w:hAnsi="Times New Roman"/>
      <w:color w:val="000000"/>
      <w:sz w:val="28"/>
      <w:szCs w:val="28"/>
    </w:rPr>
  </w:style>
  <w:style w:type="character" w:customStyle="1" w:styleId="40">
    <w:name w:val="Заголовок 4 Знак"/>
    <w:link w:val="4"/>
    <w:uiPriority w:val="99"/>
    <w:rsid w:val="002D09A6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rsid w:val="002D09A6"/>
    <w:rPr>
      <w:rFonts w:ascii="Times New Roman" w:eastAsia="Times New Roman" w:hAnsi="Times New Roman"/>
      <w:sz w:val="28"/>
    </w:rPr>
  </w:style>
  <w:style w:type="character" w:customStyle="1" w:styleId="60">
    <w:name w:val="Заголовок 6 Знак"/>
    <w:link w:val="6"/>
    <w:uiPriority w:val="99"/>
    <w:rsid w:val="002D09A6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uiPriority w:val="99"/>
    <w:rsid w:val="002D09A6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link w:val="8"/>
    <w:uiPriority w:val="99"/>
    <w:rsid w:val="002D09A6"/>
    <w:rPr>
      <w:rFonts w:ascii="Times New Roman" w:eastAsia="Times New Roman" w:hAnsi="Times New Roman"/>
      <w:b/>
      <w:bCs/>
      <w:color w:val="000000"/>
      <w:sz w:val="28"/>
      <w:szCs w:val="28"/>
      <w:shd w:val="clear" w:color="auto" w:fill="FFFFFF"/>
    </w:rPr>
  </w:style>
  <w:style w:type="character" w:customStyle="1" w:styleId="90">
    <w:name w:val="Заголовок 9 Знак"/>
    <w:link w:val="9"/>
    <w:uiPriority w:val="99"/>
    <w:rsid w:val="002D09A6"/>
    <w:rPr>
      <w:rFonts w:ascii="Times New Roman" w:eastAsia="Times New Roman" w:hAnsi="Times New Roman"/>
      <w:b/>
      <w:color w:val="000000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D09A6"/>
  </w:style>
  <w:style w:type="character" w:styleId="a4">
    <w:name w:val="Hyperlink"/>
    <w:uiPriority w:val="99"/>
    <w:semiHidden/>
    <w:rsid w:val="002D09A6"/>
    <w:rPr>
      <w:rFonts w:cs="Times New Roman"/>
      <w:color w:val="0000FF"/>
      <w:u w:val="single"/>
    </w:rPr>
  </w:style>
  <w:style w:type="paragraph" w:customStyle="1" w:styleId="a5">
    <w:basedOn w:val="a"/>
    <w:next w:val="a6"/>
    <w:link w:val="a7"/>
    <w:uiPriority w:val="99"/>
    <w:qFormat/>
    <w:rsid w:val="002D09A6"/>
    <w:pPr>
      <w:autoSpaceDE w:val="0"/>
      <w:autoSpaceDN w:val="0"/>
      <w:adjustRightInd w:val="0"/>
      <w:spacing w:after="0" w:line="240" w:lineRule="auto"/>
      <w:ind w:firstLine="709"/>
      <w:jc w:val="center"/>
    </w:pPr>
    <w:rPr>
      <w:rFonts w:eastAsia="Times New Roman"/>
      <w:b/>
      <w:bCs/>
      <w:sz w:val="28"/>
      <w:szCs w:val="28"/>
      <w:lang w:eastAsia="ru-RU"/>
    </w:rPr>
  </w:style>
  <w:style w:type="paragraph" w:styleId="a8">
    <w:name w:val="footnote text"/>
    <w:basedOn w:val="a"/>
    <w:link w:val="a9"/>
    <w:uiPriority w:val="99"/>
    <w:semiHidden/>
    <w:rsid w:val="002D09A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link w:val="a8"/>
    <w:uiPriority w:val="99"/>
    <w:semiHidden/>
    <w:rsid w:val="002D09A6"/>
    <w:rPr>
      <w:rFonts w:ascii="Times New Roman" w:eastAsia="Times New Roman" w:hAnsi="Times New Roman"/>
    </w:rPr>
  </w:style>
  <w:style w:type="paragraph" w:styleId="aa">
    <w:name w:val="caption"/>
    <w:basedOn w:val="a"/>
    <w:uiPriority w:val="99"/>
    <w:qFormat/>
    <w:rsid w:val="002D09A6"/>
    <w:pPr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7">
    <w:name w:val="Название Знак"/>
    <w:link w:val="a5"/>
    <w:uiPriority w:val="99"/>
    <w:locked/>
    <w:rsid w:val="002D09A6"/>
    <w:rPr>
      <w:rFonts w:eastAsia="Times New Roman"/>
      <w:b/>
      <w:bCs/>
      <w:sz w:val="28"/>
      <w:szCs w:val="28"/>
    </w:rPr>
  </w:style>
  <w:style w:type="paragraph" w:styleId="ab">
    <w:name w:val="Body Text"/>
    <w:basedOn w:val="a"/>
    <w:link w:val="ac"/>
    <w:uiPriority w:val="99"/>
    <w:semiHidden/>
    <w:rsid w:val="002D09A6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c">
    <w:name w:val="Основной текст Знак"/>
    <w:link w:val="ab"/>
    <w:uiPriority w:val="99"/>
    <w:semiHidden/>
    <w:rsid w:val="002D09A6"/>
    <w:rPr>
      <w:rFonts w:ascii="Times New Roman" w:eastAsia="Times New Roman" w:hAnsi="Times New Roman"/>
      <w:sz w:val="32"/>
      <w:szCs w:val="24"/>
    </w:rPr>
  </w:style>
  <w:style w:type="paragraph" w:styleId="ad">
    <w:name w:val="Body Text Indent"/>
    <w:basedOn w:val="a"/>
    <w:link w:val="ae"/>
    <w:uiPriority w:val="99"/>
    <w:rsid w:val="002D09A6"/>
    <w:pPr>
      <w:spacing w:after="0" w:line="240" w:lineRule="auto"/>
      <w:ind w:firstLine="720"/>
    </w:pPr>
    <w:rPr>
      <w:rFonts w:ascii="Times New Roman" w:eastAsia="Times New Roman" w:hAnsi="Times New Roman"/>
      <w:sz w:val="28"/>
      <w:szCs w:val="27"/>
      <w:lang w:eastAsia="ru-RU"/>
    </w:rPr>
  </w:style>
  <w:style w:type="character" w:customStyle="1" w:styleId="ae">
    <w:name w:val="Основной текст с отступом Знак"/>
    <w:link w:val="ad"/>
    <w:uiPriority w:val="99"/>
    <w:rsid w:val="002D09A6"/>
    <w:rPr>
      <w:rFonts w:ascii="Times New Roman" w:eastAsia="Times New Roman" w:hAnsi="Times New Roman"/>
      <w:sz w:val="28"/>
      <w:szCs w:val="27"/>
    </w:rPr>
  </w:style>
  <w:style w:type="paragraph" w:styleId="af">
    <w:name w:val="Subtitle"/>
    <w:basedOn w:val="a"/>
    <w:link w:val="af0"/>
    <w:uiPriority w:val="99"/>
    <w:qFormat/>
    <w:rsid w:val="002D09A6"/>
    <w:pPr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0">
    <w:name w:val="Подзаголовок Знак"/>
    <w:link w:val="af"/>
    <w:uiPriority w:val="99"/>
    <w:rsid w:val="002D09A6"/>
    <w:rPr>
      <w:rFonts w:ascii="Times New Roman" w:eastAsia="Times New Roman" w:hAnsi="Times New Roman"/>
      <w:sz w:val="24"/>
    </w:rPr>
  </w:style>
  <w:style w:type="paragraph" w:styleId="21">
    <w:name w:val="Body Text Indent 2"/>
    <w:basedOn w:val="a"/>
    <w:link w:val="22"/>
    <w:uiPriority w:val="99"/>
    <w:semiHidden/>
    <w:rsid w:val="002D09A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link w:val="21"/>
    <w:uiPriority w:val="99"/>
    <w:semiHidden/>
    <w:rsid w:val="002D09A6"/>
    <w:rPr>
      <w:rFonts w:ascii="Times New Roman" w:eastAsia="Times New Roman" w:hAnsi="Times New Roman"/>
      <w:sz w:val="28"/>
      <w:szCs w:val="24"/>
    </w:rPr>
  </w:style>
  <w:style w:type="paragraph" w:styleId="31">
    <w:name w:val="Body Text Indent 3"/>
    <w:basedOn w:val="a"/>
    <w:link w:val="32"/>
    <w:uiPriority w:val="99"/>
    <w:semiHidden/>
    <w:rsid w:val="002D09A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link w:val="31"/>
    <w:uiPriority w:val="99"/>
    <w:semiHidden/>
    <w:rsid w:val="002D09A6"/>
    <w:rPr>
      <w:rFonts w:ascii="Times New Roman" w:eastAsia="Times New Roman" w:hAnsi="Times New Roman"/>
      <w:sz w:val="28"/>
      <w:szCs w:val="28"/>
    </w:rPr>
  </w:style>
  <w:style w:type="paragraph" w:customStyle="1" w:styleId="FR4">
    <w:name w:val="FR4"/>
    <w:uiPriority w:val="99"/>
    <w:semiHidden/>
    <w:rsid w:val="002D09A6"/>
    <w:pPr>
      <w:widowControl w:val="0"/>
      <w:snapToGrid w:val="0"/>
    </w:pPr>
    <w:rPr>
      <w:rFonts w:ascii="Arial" w:eastAsia="Times New Roman" w:hAnsi="Arial"/>
      <w:sz w:val="18"/>
      <w:lang w:val="be-BY"/>
    </w:rPr>
  </w:style>
  <w:style w:type="character" w:styleId="af1">
    <w:name w:val="footnote reference"/>
    <w:uiPriority w:val="99"/>
    <w:semiHidden/>
    <w:rsid w:val="002D09A6"/>
    <w:rPr>
      <w:rFonts w:cs="Times New Roman"/>
      <w:vertAlign w:val="superscript"/>
    </w:rPr>
  </w:style>
  <w:style w:type="paragraph" w:styleId="af2">
    <w:name w:val="header"/>
    <w:basedOn w:val="a"/>
    <w:link w:val="af3"/>
    <w:uiPriority w:val="99"/>
    <w:semiHidden/>
    <w:rsid w:val="002D09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Верхний колонтитул Знак"/>
    <w:link w:val="af2"/>
    <w:uiPriority w:val="99"/>
    <w:semiHidden/>
    <w:rsid w:val="002D09A6"/>
    <w:rPr>
      <w:rFonts w:ascii="Times New Roman" w:eastAsia="Times New Roman" w:hAnsi="Times New Roman"/>
      <w:sz w:val="24"/>
      <w:szCs w:val="24"/>
    </w:rPr>
  </w:style>
  <w:style w:type="paragraph" w:styleId="af4">
    <w:name w:val="footer"/>
    <w:basedOn w:val="a"/>
    <w:link w:val="af5"/>
    <w:uiPriority w:val="99"/>
    <w:rsid w:val="002D09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Нижний колонтитул Знак"/>
    <w:link w:val="af4"/>
    <w:uiPriority w:val="99"/>
    <w:rsid w:val="002D09A6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2D09A6"/>
    <w:rPr>
      <w:color w:val="605E5C"/>
      <w:shd w:val="clear" w:color="auto" w:fill="E1DFDD"/>
    </w:rPr>
  </w:style>
  <w:style w:type="character" w:styleId="af6">
    <w:name w:val="FollowedHyperlink"/>
    <w:uiPriority w:val="99"/>
    <w:semiHidden/>
    <w:unhideWhenUsed/>
    <w:rsid w:val="002D09A6"/>
    <w:rPr>
      <w:color w:val="954F72"/>
      <w:u w:val="single"/>
    </w:rPr>
  </w:style>
  <w:style w:type="paragraph" w:styleId="af7">
    <w:name w:val="Normal (Web)"/>
    <w:basedOn w:val="a"/>
    <w:uiPriority w:val="99"/>
    <w:semiHidden/>
    <w:unhideWhenUsed/>
    <w:rsid w:val="002D09A6"/>
    <w:rPr>
      <w:rFonts w:ascii="Times New Roman" w:hAnsi="Times New Roman"/>
      <w:sz w:val="24"/>
      <w:szCs w:val="24"/>
    </w:rPr>
  </w:style>
  <w:style w:type="paragraph" w:styleId="a6">
    <w:name w:val="Title"/>
    <w:basedOn w:val="a"/>
    <w:next w:val="a"/>
    <w:link w:val="af8"/>
    <w:uiPriority w:val="10"/>
    <w:qFormat/>
    <w:rsid w:val="002D09A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8">
    <w:name w:val="Заголовок Знак"/>
    <w:link w:val="a6"/>
    <w:uiPriority w:val="10"/>
    <w:rsid w:val="002D09A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customStyle="1" w:styleId="af9">
    <w:name w:val="ОСН ТЕКСТ"/>
    <w:basedOn w:val="a"/>
    <w:next w:val="a"/>
    <w:qFormat/>
    <w:rsid w:val="005517AC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customStyle="1" w:styleId="afa">
    <w:name w:val="Таблица"/>
    <w:basedOn w:val="a"/>
    <w:link w:val="afb"/>
    <w:qFormat/>
    <w:rsid w:val="00B634C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b">
    <w:name w:val="Таблица Знак"/>
    <w:link w:val="afa"/>
    <w:rsid w:val="00B634C1"/>
    <w:rPr>
      <w:rFonts w:ascii="Times New Roman" w:eastAsia="Times New Roman" w:hAnsi="Times New Roman"/>
      <w:sz w:val="24"/>
      <w:szCs w:val="24"/>
    </w:rPr>
  </w:style>
  <w:style w:type="paragraph" w:customStyle="1" w:styleId="afc">
    <w:name w:val="табл.н.БГЭУ"/>
    <w:basedOn w:val="a"/>
    <w:link w:val="afd"/>
    <w:autoRedefine/>
    <w:qFormat/>
    <w:rsid w:val="00B634C1"/>
    <w:pPr>
      <w:spacing w:after="0" w:line="240" w:lineRule="auto"/>
      <w:jc w:val="both"/>
    </w:pPr>
    <w:rPr>
      <w:rFonts w:ascii="Times New Roman" w:eastAsia="Times New Roman" w:hAnsi="Times New Roman"/>
      <w:b/>
      <w:sz w:val="26"/>
      <w:szCs w:val="24"/>
      <w:lang w:eastAsia="ru-RU"/>
    </w:rPr>
  </w:style>
  <w:style w:type="character" w:customStyle="1" w:styleId="afd">
    <w:name w:val="табл.н.БГЭУ Знак"/>
    <w:link w:val="afc"/>
    <w:locked/>
    <w:rsid w:val="00B634C1"/>
    <w:rPr>
      <w:rFonts w:ascii="Times New Roman" w:eastAsia="Times New Roman" w:hAnsi="Times New Roman"/>
      <w:b/>
      <w:sz w:val="26"/>
      <w:szCs w:val="24"/>
    </w:rPr>
  </w:style>
  <w:style w:type="table" w:styleId="afe">
    <w:name w:val="Table Grid"/>
    <w:basedOn w:val="a1"/>
    <w:uiPriority w:val="39"/>
    <w:rsid w:val="00B634C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"/>
    <w:uiPriority w:val="34"/>
    <w:qFormat/>
    <w:rsid w:val="00324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22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88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3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8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97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84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9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679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1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70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5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50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78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03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51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28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97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9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89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39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44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75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60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16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3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8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51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21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27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98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305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99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92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6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23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14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9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34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23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2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71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15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5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09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83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8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95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40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6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55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90BC2-CB33-4FA2-A1DE-B2542C356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10224</Words>
  <Characters>58281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Каф.экономической теории</cp:lastModifiedBy>
  <cp:revision>5</cp:revision>
  <cp:lastPrinted>2026-08-18T07:35:00Z</cp:lastPrinted>
  <dcterms:created xsi:type="dcterms:W3CDTF">2026-08-29T07:37:00Z</dcterms:created>
  <dcterms:modified xsi:type="dcterms:W3CDTF">2026-09-01T07:30:00Z</dcterms:modified>
</cp:coreProperties>
</file>